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14:paraId="2EDBDC56" w14:textId="09117FDC" w:rsidR="00F95E7E" w:rsidRPr="00087FAE" w:rsidRDefault="00F95E7E" w:rsidP="00F95E7E">
      <w:pPr>
        <w:pStyle w:val="Header"/>
        <w:tabs>
          <w:tab w:val="center" w:pos="4536"/>
          <w:tab w:val="right" w:pos="9356"/>
          <w:tab w:val="right" w:pos="9781"/>
        </w:tabs>
        <w:ind w:right="-58"/>
        <w:rPr>
          <w:rFonts w:eastAsia="MS Mincho" w:cs="Arial"/>
          <w:bCs/>
          <w:sz w:val="28"/>
          <w:szCs w:val="24"/>
          <w:lang w:val="en-US"/>
        </w:rPr>
      </w:pPr>
      <w:r w:rsidRPr="006517D0">
        <w:rPr>
          <w:rFonts w:eastAsia="MS Mincho" w:cs="Arial"/>
          <w:bCs/>
          <w:sz w:val="28"/>
          <w:szCs w:val="24"/>
          <w:lang w:val="en-US"/>
        </w:rPr>
        <mc:AlternateContent>
          <mc:Choice Requires="wps">
            <w:drawing>
              <wp:anchor distT="0" distB="0" distL="114300" distR="114300" simplePos="0" relativeHeight="251659264" behindDoc="0" locked="1" layoutInCell="0" allowOverlap="1" wp14:anchorId="42D635D4" wp14:editId="2E62C9A7">
                <wp:simplePos x="0" y="0"/>
                <wp:positionH relativeFrom="page">
                  <wp:posOffset>0</wp:posOffset>
                </wp:positionH>
                <wp:positionV relativeFrom="page">
                  <wp:posOffset>0</wp:posOffset>
                </wp:positionV>
                <wp:extent cx="635" cy="635"/>
                <wp:effectExtent l="9525" t="9525" r="8890" b="889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76F324"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6517D0">
        <w:rPr>
          <w:rFonts w:eastAsia="MS Mincho" w:cs="Arial"/>
          <w:bCs/>
          <w:sz w:val="28"/>
          <w:szCs w:val="24"/>
          <w:lang w:val="en-US"/>
        </w:rPr>
        <w:t>3GPP TSG RAN WG1</w:t>
      </w:r>
      <w:r>
        <w:rPr>
          <w:rFonts w:cs="Arial"/>
          <w:bCs/>
          <w:sz w:val="28"/>
          <w:szCs w:val="24"/>
          <w:lang w:val="en-US" w:eastAsia="zh-TW"/>
        </w:rPr>
        <w:t xml:space="preserve"> Meeting </w:t>
      </w:r>
      <w:r w:rsidR="000C6409">
        <w:rPr>
          <w:rFonts w:cs="Arial" w:hint="eastAsia"/>
          <w:bCs/>
          <w:sz w:val="28"/>
          <w:szCs w:val="24"/>
          <w:lang w:val="en-US" w:eastAsia="zh-TW"/>
        </w:rPr>
        <w:t>#105</w:t>
      </w:r>
      <w:r>
        <w:rPr>
          <w:rFonts w:cs="Arial"/>
          <w:bCs/>
          <w:sz w:val="28"/>
          <w:szCs w:val="24"/>
          <w:lang w:val="en-US" w:eastAsia="zh-TW"/>
        </w:rPr>
        <w:t>-e</w:t>
      </w:r>
      <w:r>
        <w:rPr>
          <w:rFonts w:cs="Arial" w:hint="eastAsia"/>
          <w:bCs/>
          <w:sz w:val="28"/>
          <w:szCs w:val="24"/>
          <w:lang w:val="en-US" w:eastAsia="zh-TW"/>
        </w:rPr>
        <w:t xml:space="preserve"> </w:t>
      </w:r>
      <w:r>
        <w:rPr>
          <w:rFonts w:cs="Arial" w:hint="eastAsia"/>
          <w:bCs/>
          <w:sz w:val="28"/>
          <w:szCs w:val="24"/>
          <w:lang w:val="en-US" w:eastAsia="zh-TW"/>
        </w:rPr>
        <w:tab/>
      </w:r>
      <w:r w:rsidR="003C5399">
        <w:rPr>
          <w:rFonts w:eastAsia="MS Mincho" w:cs="Arial"/>
          <w:bCs/>
          <w:sz w:val="28"/>
          <w:szCs w:val="24"/>
          <w:lang w:val="en-US"/>
        </w:rPr>
        <w:t xml:space="preserve"> </w:t>
      </w:r>
      <w:r w:rsidR="003C5399" w:rsidRPr="003C5399">
        <w:rPr>
          <w:rFonts w:eastAsia="MS Mincho" w:cs="Arial"/>
          <w:bCs/>
          <w:sz w:val="28"/>
          <w:szCs w:val="24"/>
          <w:lang w:val="en-US"/>
        </w:rPr>
        <w:t>R1-2105732</w:t>
      </w:r>
    </w:p>
    <w:p w14:paraId="43A08C4F" w14:textId="149EB20B" w:rsidR="00F95E7E" w:rsidRPr="009513AC" w:rsidRDefault="00F95E7E" w:rsidP="00F95E7E">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0C6409">
        <w:rPr>
          <w:rFonts w:ascii="Arial" w:eastAsia="MS Mincho" w:hAnsi="Arial" w:cs="Arial"/>
          <w:b/>
          <w:bCs/>
          <w:sz w:val="28"/>
          <w:lang w:eastAsia="ja-JP"/>
        </w:rPr>
        <w:t>May 10</w:t>
      </w:r>
      <w:r w:rsidR="000C6409" w:rsidRPr="00B552FA">
        <w:rPr>
          <w:rFonts w:ascii="Arial" w:eastAsia="MS Mincho" w:hAnsi="Arial" w:cs="Arial"/>
          <w:b/>
          <w:bCs/>
          <w:sz w:val="28"/>
          <w:vertAlign w:val="superscript"/>
          <w:lang w:eastAsia="ja-JP"/>
        </w:rPr>
        <w:t>th</w:t>
      </w:r>
      <w:r w:rsidR="000C6409">
        <w:rPr>
          <w:rFonts w:ascii="Arial" w:eastAsia="MS Mincho" w:hAnsi="Arial" w:cs="Arial"/>
          <w:b/>
          <w:bCs/>
          <w:sz w:val="28"/>
          <w:lang w:eastAsia="ja-JP"/>
        </w:rPr>
        <w:t xml:space="preserve"> – 27</w:t>
      </w:r>
      <w:r w:rsidR="000C6409" w:rsidRPr="00B552FA">
        <w:rPr>
          <w:rFonts w:ascii="Arial" w:eastAsia="MS Mincho" w:hAnsi="Arial" w:cs="Arial"/>
          <w:b/>
          <w:bCs/>
          <w:sz w:val="28"/>
          <w:vertAlign w:val="superscript"/>
          <w:lang w:eastAsia="ja-JP"/>
        </w:rPr>
        <w:t>th</w:t>
      </w:r>
      <w:r w:rsidR="000C6409">
        <w:rPr>
          <w:rFonts w:ascii="Arial" w:eastAsia="MS Mincho" w:hAnsi="Arial" w:cs="Arial"/>
          <w:b/>
          <w:bCs/>
          <w:sz w:val="28"/>
          <w:lang w:eastAsia="ja-JP"/>
        </w:rPr>
        <w:t>, 2021</w:t>
      </w:r>
    </w:p>
    <w:p w14:paraId="54880979" w14:textId="586AC330" w:rsidR="00076367" w:rsidRPr="00F95E7E" w:rsidRDefault="001F5046" w:rsidP="001F5046">
      <w:pPr>
        <w:pStyle w:val="Header"/>
        <w:tabs>
          <w:tab w:val="center" w:pos="4536"/>
          <w:tab w:val="right" w:pos="8280"/>
          <w:tab w:val="right" w:pos="9781"/>
        </w:tabs>
        <w:ind w:right="-58"/>
        <w:jc w:val="both"/>
        <w:rPr>
          <w:rFonts w:cs="Arial"/>
          <w:bCs/>
          <w:sz w:val="28"/>
          <w:szCs w:val="24"/>
          <w:lang w:val="en-US" w:eastAsia="zh-TW"/>
        </w:rPr>
      </w:pPr>
      <w:r w:rsidRPr="00F95E7E">
        <w:rPr>
          <w:rFonts w:eastAsia="MS Mincho" w:cs="Arial"/>
          <w:bCs/>
          <w:sz w:val="28"/>
          <w:szCs w:val="24"/>
          <w:lang w:val="en-US"/>
        </w:rPr>
        <w:t>Agenda Item:</w:t>
      </w:r>
      <w:r w:rsidRPr="00F95E7E">
        <w:rPr>
          <w:rFonts w:cs="Arial" w:hint="eastAsia"/>
          <w:bCs/>
          <w:sz w:val="28"/>
          <w:szCs w:val="24"/>
          <w:lang w:val="en-US" w:eastAsia="zh-TW"/>
        </w:rPr>
        <w:t xml:space="preserve"> </w:t>
      </w:r>
      <w:r w:rsidR="00725804" w:rsidRPr="00F95E7E">
        <w:rPr>
          <w:rFonts w:cs="Arial"/>
          <w:bCs/>
          <w:sz w:val="28"/>
          <w:szCs w:val="24"/>
          <w:lang w:val="en-US" w:eastAsia="zh-TW"/>
        </w:rPr>
        <w:t>8.3.1.1</w:t>
      </w:r>
    </w:p>
    <w:p w14:paraId="01E03782" w14:textId="77777777" w:rsidR="001F5046" w:rsidRPr="00F95E7E"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F95E7E">
        <w:rPr>
          <w:rFonts w:eastAsia="MS Mincho" w:cs="Arial"/>
          <w:bCs/>
          <w:sz w:val="28"/>
          <w:szCs w:val="24"/>
          <w:lang w:val="en-US"/>
        </w:rPr>
        <w:t>Source:</w:t>
      </w:r>
      <w:r w:rsidRPr="00F95E7E">
        <w:rPr>
          <w:rFonts w:cs="Arial" w:hint="eastAsia"/>
          <w:bCs/>
          <w:sz w:val="28"/>
          <w:szCs w:val="24"/>
          <w:lang w:val="en-US" w:eastAsia="zh-TW"/>
        </w:rPr>
        <w:t xml:space="preserve"> </w:t>
      </w:r>
      <w:r w:rsidRPr="00F95E7E">
        <w:rPr>
          <w:rFonts w:eastAsia="MS Mincho" w:cs="Arial"/>
          <w:bCs/>
          <w:sz w:val="28"/>
          <w:szCs w:val="24"/>
          <w:lang w:val="en-US"/>
        </w:rPr>
        <w:t>MediaTek Inc.</w:t>
      </w:r>
    </w:p>
    <w:p w14:paraId="2C3FC2EE" w14:textId="7A483EF6" w:rsidR="00725804" w:rsidRPr="00F95E7E"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F95E7E">
        <w:rPr>
          <w:rFonts w:eastAsia="MS Mincho" w:cs="Arial"/>
          <w:bCs/>
          <w:sz w:val="28"/>
          <w:szCs w:val="24"/>
          <w:lang w:val="en-US"/>
        </w:rPr>
        <w:t>Title:</w:t>
      </w:r>
      <w:r w:rsidR="00725804" w:rsidRPr="00F95E7E">
        <w:rPr>
          <w:rFonts w:eastAsia="MS Mincho" w:cs="Arial"/>
          <w:bCs/>
          <w:sz w:val="28"/>
          <w:szCs w:val="24"/>
          <w:lang w:val="en-US"/>
        </w:rPr>
        <w:t xml:space="preserve"> </w:t>
      </w:r>
      <w:r w:rsidR="00155DB4" w:rsidRPr="00F95E7E">
        <w:rPr>
          <w:rFonts w:eastAsia="MS Mincho" w:cs="Arial"/>
          <w:bCs/>
          <w:sz w:val="28"/>
          <w:szCs w:val="24"/>
          <w:lang w:val="en-US"/>
        </w:rPr>
        <w:t xml:space="preserve">On </w:t>
      </w:r>
      <w:r w:rsidR="00725804" w:rsidRPr="00F95E7E">
        <w:rPr>
          <w:rFonts w:eastAsia="MS Mincho" w:cs="Arial"/>
          <w:bCs/>
          <w:sz w:val="28"/>
          <w:szCs w:val="24"/>
          <w:lang w:val="en-US"/>
        </w:rPr>
        <w:t>UE feedback enhancements for HARQ-ACK</w:t>
      </w:r>
    </w:p>
    <w:p w14:paraId="715B1D71" w14:textId="3EB2F9EC" w:rsidR="001F5046" w:rsidRPr="00F95E7E"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F95E7E">
        <w:rPr>
          <w:rFonts w:eastAsia="MS Mincho" w:cs="Arial"/>
          <w:bCs/>
          <w:sz w:val="28"/>
          <w:szCs w:val="24"/>
          <w:lang w:val="en-US"/>
        </w:rPr>
        <w:t>Document for:</w:t>
      </w:r>
      <w:r w:rsidRPr="00F95E7E">
        <w:rPr>
          <w:rFonts w:cs="Arial" w:hint="eastAsia"/>
          <w:bCs/>
          <w:sz w:val="28"/>
          <w:szCs w:val="24"/>
          <w:lang w:val="en-US" w:eastAsia="zh-TW"/>
        </w:rPr>
        <w:t xml:space="preserve"> </w:t>
      </w:r>
      <w:r w:rsidRPr="00F95E7E">
        <w:rPr>
          <w:rFonts w:eastAsia="MS Mincho" w:cs="Arial"/>
          <w:bCs/>
          <w:sz w:val="28"/>
          <w:szCs w:val="24"/>
          <w:lang w:val="en-US"/>
        </w:rPr>
        <w:t>Discussion and Decision</w:t>
      </w:r>
    </w:p>
    <w:bookmarkEnd w:id="0"/>
    <w:bookmarkEnd w:id="1"/>
    <w:p w14:paraId="4F856FC9" w14:textId="77777777" w:rsidR="001F5046" w:rsidRPr="00F95E7E" w:rsidRDefault="001F5046" w:rsidP="001F5046">
      <w:pPr>
        <w:pStyle w:val="Heading1"/>
        <w:jc w:val="both"/>
      </w:pPr>
      <w:r w:rsidRPr="00F95E7E">
        <w:rPr>
          <w:rFonts w:hint="eastAsia"/>
          <w:lang w:eastAsia="zh-TW"/>
        </w:rPr>
        <w:t>Introduction</w:t>
      </w:r>
    </w:p>
    <w:p w14:paraId="3CB3A5FE" w14:textId="00471E03" w:rsidR="00725804" w:rsidRPr="00F95E7E" w:rsidRDefault="00AC21B5" w:rsidP="001D5F73">
      <w:pPr>
        <w:overflowPunct w:val="0"/>
        <w:autoSpaceDE w:val="0"/>
        <w:autoSpaceDN w:val="0"/>
        <w:jc w:val="both"/>
      </w:pPr>
      <w:r w:rsidRPr="00F95E7E">
        <w:t>During RAN#8</w:t>
      </w:r>
      <w:r w:rsidR="00F0785D" w:rsidRPr="00F95E7E">
        <w:t>8</w:t>
      </w:r>
      <w:r w:rsidR="005778ED" w:rsidRPr="00F95E7E">
        <w:t>-e</w:t>
      </w:r>
      <w:r w:rsidRPr="00F95E7E">
        <w:t xml:space="preserve"> plenary</w:t>
      </w:r>
      <w:r w:rsidR="00B43B9E" w:rsidRPr="00F95E7E">
        <w:t xml:space="preserve"> </w:t>
      </w:r>
      <w:r w:rsidR="00B43B9E" w:rsidRPr="00F95E7E">
        <w:fldChar w:fldCharType="begin"/>
      </w:r>
      <w:r w:rsidR="00B43B9E" w:rsidRPr="00F95E7E">
        <w:instrText xml:space="preserve"> REF _Ref47346549 \r \h </w:instrText>
      </w:r>
      <w:r w:rsidR="001D5F73" w:rsidRPr="00F95E7E">
        <w:instrText xml:space="preserve"> \* MERGEFORMAT </w:instrText>
      </w:r>
      <w:r w:rsidR="00B43B9E" w:rsidRPr="00F95E7E">
        <w:fldChar w:fldCharType="separate"/>
      </w:r>
      <w:r w:rsidR="007C11C6" w:rsidRPr="00F95E7E">
        <w:t>[1]</w:t>
      </w:r>
      <w:r w:rsidR="00B43B9E" w:rsidRPr="00F95E7E">
        <w:fldChar w:fldCharType="end"/>
      </w:r>
      <w:r w:rsidRPr="00F95E7E">
        <w:t>,</w:t>
      </w:r>
      <w:r w:rsidR="00F0785D" w:rsidRPr="00F95E7E">
        <w:t xml:space="preserve"> it was agreed to specify </w:t>
      </w:r>
      <w:r w:rsidR="000536C3" w:rsidRPr="00F95E7E">
        <w:t xml:space="preserve">in Rel-17 </w:t>
      </w:r>
      <w:r w:rsidR="00F0785D" w:rsidRPr="00F95E7E">
        <w:t xml:space="preserve">the required </w:t>
      </w:r>
      <w:r w:rsidR="00725804" w:rsidRPr="00F95E7E">
        <w:t>UE feedback enhancements for HARQ-ACK.</w:t>
      </w:r>
      <w:bookmarkStart w:id="2" w:name="_GoBack"/>
      <w:bookmarkEnd w:id="2"/>
    </w:p>
    <w:p w14:paraId="03CBCE3D" w14:textId="77777777" w:rsidR="00725804" w:rsidRPr="00F95E7E" w:rsidRDefault="00725804" w:rsidP="001D5F73">
      <w:pPr>
        <w:overflowPunct w:val="0"/>
        <w:autoSpaceDE w:val="0"/>
        <w:autoSpaceDN w:val="0"/>
        <w:jc w:val="both"/>
        <w:rPr>
          <w:lang w:eastAsia="fi-FI"/>
        </w:rPr>
      </w:pPr>
    </w:p>
    <w:p w14:paraId="0231100D" w14:textId="670EE592" w:rsidR="0051423F" w:rsidRPr="00F95E7E" w:rsidRDefault="0051423F" w:rsidP="001D5F73">
      <w:pPr>
        <w:jc w:val="both"/>
        <w:rPr>
          <w:kern w:val="2"/>
          <w:lang w:eastAsia="zh-CN"/>
        </w:rPr>
      </w:pPr>
      <w:r w:rsidRPr="00F95E7E">
        <w:rPr>
          <w:kern w:val="2"/>
          <w:lang w:eastAsia="zh-CN"/>
        </w:rPr>
        <w:t>In this paper, we discuss some HARQ-ACK feedback enhancements like cross-carrier PUCCH</w:t>
      </w:r>
      <w:r w:rsidR="00F95E7E">
        <w:rPr>
          <w:kern w:val="2"/>
          <w:lang w:eastAsia="zh-CN"/>
        </w:rPr>
        <w:t xml:space="preserve"> switching</w:t>
      </w:r>
      <w:r w:rsidR="00875072">
        <w:rPr>
          <w:kern w:val="2"/>
          <w:lang w:eastAsia="zh-CN"/>
        </w:rPr>
        <w:t xml:space="preserve"> and retransmission of cancelled HARQ</w:t>
      </w:r>
      <w:r w:rsidRPr="00F95E7E">
        <w:rPr>
          <w:kern w:val="2"/>
          <w:lang w:eastAsia="zh-CN"/>
        </w:rPr>
        <w:t xml:space="preserve">. </w:t>
      </w:r>
    </w:p>
    <w:p w14:paraId="749FC9B6" w14:textId="4DD3E7E2" w:rsidR="00F0785D" w:rsidRPr="00F95E7E" w:rsidRDefault="006A521B" w:rsidP="007D20AF">
      <w:pPr>
        <w:pStyle w:val="Heading1"/>
        <w:jc w:val="both"/>
        <w:rPr>
          <w:lang w:eastAsia="zh-TW"/>
        </w:rPr>
      </w:pPr>
      <w:r w:rsidRPr="00F95E7E">
        <w:rPr>
          <w:lang w:eastAsia="zh-TW"/>
        </w:rPr>
        <w:t xml:space="preserve">Dynamic </w:t>
      </w:r>
      <w:r w:rsidR="00ED2622" w:rsidRPr="00F95E7E">
        <w:rPr>
          <w:lang w:eastAsia="zh-TW"/>
        </w:rPr>
        <w:t xml:space="preserve">cross-carrier </w:t>
      </w:r>
      <w:r w:rsidRPr="00F95E7E">
        <w:rPr>
          <w:lang w:eastAsia="zh-TW"/>
        </w:rPr>
        <w:t>PUCCH scheduling for TDD carriers </w:t>
      </w:r>
    </w:p>
    <w:p w14:paraId="7783889B" w14:textId="77777777" w:rsidR="007C11C6" w:rsidRPr="00F95E7E" w:rsidRDefault="007C11C6" w:rsidP="00A3449F">
      <w:pPr>
        <w:jc w:val="both"/>
      </w:pPr>
    </w:p>
    <w:p w14:paraId="13AB50EC" w14:textId="099E2F8F" w:rsidR="0051423F" w:rsidRPr="00F95E7E" w:rsidRDefault="0051423F" w:rsidP="00A3449F">
      <w:pPr>
        <w:jc w:val="both"/>
        <w:rPr>
          <w:lang w:val="x-none"/>
        </w:rPr>
      </w:pPr>
      <w:r w:rsidRPr="00F95E7E">
        <w:t xml:space="preserve">Dynamic </w:t>
      </w:r>
      <w:r w:rsidR="006A4FFC" w:rsidRPr="00F95E7E">
        <w:t>selection</w:t>
      </w:r>
      <w:r w:rsidRPr="00F95E7E">
        <w:t xml:space="preserve"> of </w:t>
      </w:r>
      <w:r w:rsidR="006A4FFC" w:rsidRPr="00F95E7E">
        <w:t xml:space="preserve">the </w:t>
      </w:r>
      <w:r w:rsidRPr="00F95E7E">
        <w:t>CC used for</w:t>
      </w:r>
      <w:r w:rsidR="006A4FFC" w:rsidRPr="00F95E7E">
        <w:t xml:space="preserve"> the</w:t>
      </w:r>
      <w:r w:rsidRPr="00F95E7E">
        <w:t xml:space="preserve"> PUCCH </w:t>
      </w:r>
      <w:r w:rsidR="006A4FFC" w:rsidRPr="00F95E7E">
        <w:t xml:space="preserve">transmission </w:t>
      </w:r>
      <w:r w:rsidRPr="00F95E7E">
        <w:t xml:space="preserve">will help </w:t>
      </w:r>
      <w:r w:rsidR="00DA125C" w:rsidRPr="00F95E7E">
        <w:t xml:space="preserve">reducing </w:t>
      </w:r>
      <w:r w:rsidRPr="00F95E7E">
        <w:t>the latency for Carrier Aggregation</w:t>
      </w:r>
      <w:r w:rsidR="00396E3F" w:rsidRPr="00F95E7E">
        <w:t xml:space="preserve"> operation</w:t>
      </w:r>
      <w:r w:rsidRPr="00F95E7E">
        <w:t xml:space="preserve"> with</w:t>
      </w:r>
      <w:r w:rsidR="00404194" w:rsidRPr="00F95E7E">
        <w:t xml:space="preserve"> </w:t>
      </w:r>
      <w:r w:rsidR="00A37AEC" w:rsidRPr="00F95E7E">
        <w:t>two or multiple</w:t>
      </w:r>
      <w:r w:rsidR="00404194" w:rsidRPr="00F95E7E">
        <w:t xml:space="preserve"> inter-band</w:t>
      </w:r>
      <w:r w:rsidR="00A37AEC" w:rsidRPr="00F95E7E">
        <w:t xml:space="preserve"> carriers having different TDD patterns.</w:t>
      </w:r>
      <w:r w:rsidR="00DA125C" w:rsidRPr="00F95E7E">
        <w:t xml:space="preserve"> </w:t>
      </w:r>
      <w:r w:rsidRPr="00F95E7E">
        <w:rPr>
          <w:lang w:val="x-none"/>
        </w:rPr>
        <w:t xml:space="preserve">Utilizing the nearest UL transmission opportunity on different CCs </w:t>
      </w:r>
      <w:r w:rsidR="00636A6C" w:rsidRPr="00F95E7E">
        <w:t xml:space="preserve">for PUCCH transmission </w:t>
      </w:r>
      <w:r w:rsidR="00DA125C" w:rsidRPr="00F95E7E">
        <w:t>will</w:t>
      </w:r>
      <w:r w:rsidRPr="00F95E7E">
        <w:rPr>
          <w:lang w:val="x-none"/>
        </w:rPr>
        <w:t xml:space="preserve"> help reducing</w:t>
      </w:r>
      <w:r w:rsidR="00DA125C" w:rsidRPr="00F95E7E">
        <w:t xml:space="preserve"> the</w:t>
      </w:r>
      <w:r w:rsidRPr="00F95E7E">
        <w:rPr>
          <w:lang w:val="x-none"/>
        </w:rPr>
        <w:t xml:space="preserve"> HARQ feedback delay.</w:t>
      </w:r>
    </w:p>
    <w:p w14:paraId="6C3EE0F2" w14:textId="77777777" w:rsidR="007C11C6" w:rsidRPr="00F95E7E" w:rsidRDefault="007C11C6" w:rsidP="00A3449F">
      <w:pPr>
        <w:jc w:val="both"/>
        <w:rPr>
          <w:lang w:val="x-none"/>
        </w:rPr>
      </w:pPr>
    </w:p>
    <w:p w14:paraId="2AE9AAE1" w14:textId="77777777" w:rsidR="007C11C6" w:rsidRPr="00F95E7E" w:rsidRDefault="007C11C6" w:rsidP="007C11C6">
      <w:pPr>
        <w:keepNext/>
        <w:jc w:val="center"/>
      </w:pPr>
      <w:r w:rsidRPr="00F95E7E">
        <w:object w:dxaOrig="18840" w:dyaOrig="4651" w14:anchorId="16D95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16.85pt" o:ole="">
            <v:imagedata r:id="rId6" o:title=""/>
          </v:shape>
          <o:OLEObject Type="Embed" ProgID="Visio.Drawing.15" ShapeID="_x0000_i1025" DrawAspect="Content" ObjectID="_1682251407" r:id="rId7"/>
        </w:object>
      </w:r>
    </w:p>
    <w:p w14:paraId="614D4437" w14:textId="77777777" w:rsidR="007C11C6" w:rsidRPr="00F95E7E" w:rsidRDefault="007C11C6" w:rsidP="007C11C6">
      <w:pPr>
        <w:pStyle w:val="Caption"/>
        <w:jc w:val="center"/>
      </w:pPr>
      <w:bookmarkStart w:id="3" w:name="_Ref47109282"/>
      <w:r w:rsidRPr="00F95E7E">
        <w:t xml:space="preserve">Figure </w:t>
      </w:r>
      <w:r w:rsidRPr="00F95E7E">
        <w:rPr>
          <w:noProof/>
        </w:rPr>
        <w:fldChar w:fldCharType="begin"/>
      </w:r>
      <w:r w:rsidRPr="00F95E7E">
        <w:rPr>
          <w:noProof/>
        </w:rPr>
        <w:instrText xml:space="preserve"> SEQ Figure \* ARABIC </w:instrText>
      </w:r>
      <w:r w:rsidRPr="00F95E7E">
        <w:rPr>
          <w:noProof/>
        </w:rPr>
        <w:fldChar w:fldCharType="separate"/>
      </w:r>
      <w:r w:rsidRPr="00F95E7E">
        <w:rPr>
          <w:noProof/>
        </w:rPr>
        <w:t>1</w:t>
      </w:r>
      <w:r w:rsidRPr="00F95E7E">
        <w:rPr>
          <w:noProof/>
        </w:rPr>
        <w:fldChar w:fldCharType="end"/>
      </w:r>
      <w:bookmarkEnd w:id="3"/>
      <w:r w:rsidRPr="00F95E7E">
        <w:t>: “Dynamic switching of CC carrying PUCCH” not currently allowed.</w:t>
      </w:r>
    </w:p>
    <w:p w14:paraId="3E4C7961" w14:textId="77777777" w:rsidR="007C11C6" w:rsidRPr="00F95E7E" w:rsidRDefault="007C11C6" w:rsidP="00A3449F">
      <w:pPr>
        <w:jc w:val="both"/>
      </w:pPr>
    </w:p>
    <w:p w14:paraId="308D091C" w14:textId="1E70AC58" w:rsidR="00057A19" w:rsidRPr="00F95E7E" w:rsidRDefault="00057A19" w:rsidP="00A3449F">
      <w:pPr>
        <w:jc w:val="both"/>
      </w:pPr>
      <w:r w:rsidRPr="00F95E7E">
        <w:t xml:space="preserve">Evaluation of the dynamic </w:t>
      </w:r>
      <w:r w:rsidR="00ED2622" w:rsidRPr="00F95E7E">
        <w:t xml:space="preserve">cross-carrier </w:t>
      </w:r>
      <w:r w:rsidRPr="00F95E7E">
        <w:t xml:space="preserve">PUCCH technique in terms of latency and capacity was carried out using the SLS assumptions in </w:t>
      </w:r>
      <w:r w:rsidRPr="00F95E7E">
        <w:fldChar w:fldCharType="begin"/>
      </w:r>
      <w:r w:rsidRPr="00F95E7E">
        <w:instrText xml:space="preserve"> REF _Ref47341493 \h </w:instrText>
      </w:r>
      <w:r w:rsidRPr="00F95E7E">
        <w:fldChar w:fldCharType="separate"/>
      </w:r>
      <w:r w:rsidR="007C11C6" w:rsidRPr="00F95E7E">
        <w:t>Appendix-B</w:t>
      </w:r>
      <w:r w:rsidRPr="00F95E7E">
        <w:fldChar w:fldCharType="end"/>
      </w:r>
      <w:r w:rsidRPr="00F95E7E">
        <w:t xml:space="preserve"> and simulation results are shown in </w:t>
      </w:r>
      <w:r w:rsidR="007C11C6" w:rsidRPr="00F95E7E">
        <w:fldChar w:fldCharType="begin"/>
      </w:r>
      <w:r w:rsidR="007C11C6" w:rsidRPr="00F95E7E">
        <w:instrText xml:space="preserve"> REF _Ref47268416 \h </w:instrText>
      </w:r>
      <w:r w:rsidR="007C11C6" w:rsidRPr="00F95E7E">
        <w:fldChar w:fldCharType="separate"/>
      </w:r>
      <w:r w:rsidR="007C11C6" w:rsidRPr="00F95E7E">
        <w:t xml:space="preserve">Table </w:t>
      </w:r>
      <w:r w:rsidR="007C11C6" w:rsidRPr="00F95E7E">
        <w:rPr>
          <w:noProof/>
        </w:rPr>
        <w:t>1</w:t>
      </w:r>
      <w:r w:rsidR="007C11C6" w:rsidRPr="00F95E7E">
        <w:fldChar w:fldCharType="end"/>
      </w:r>
      <w:r w:rsidRPr="00F95E7E">
        <w:fldChar w:fldCharType="begin"/>
      </w:r>
      <w:r w:rsidRPr="00F95E7E">
        <w:instrText xml:space="preserve"> REF _Ref47343149 \h </w:instrText>
      </w:r>
      <w:r w:rsidRPr="00F95E7E">
        <w:fldChar w:fldCharType="end"/>
      </w:r>
      <w:r w:rsidRPr="00F95E7E">
        <w:t xml:space="preserve">, </w:t>
      </w:r>
      <w:r w:rsidRPr="00F95E7E">
        <w:fldChar w:fldCharType="begin"/>
      </w:r>
      <w:r w:rsidRPr="00F95E7E">
        <w:instrText xml:space="preserve"> REF _Ref47341195 \h </w:instrText>
      </w:r>
      <w:r w:rsidRPr="00F95E7E">
        <w:fldChar w:fldCharType="separate"/>
      </w:r>
      <w:r w:rsidR="007C11C6" w:rsidRPr="00F95E7E">
        <w:t xml:space="preserve">Figure </w:t>
      </w:r>
      <w:r w:rsidR="007C11C6" w:rsidRPr="00F95E7E">
        <w:rPr>
          <w:noProof/>
        </w:rPr>
        <w:t>2</w:t>
      </w:r>
      <w:r w:rsidRPr="00F95E7E">
        <w:fldChar w:fldCharType="end"/>
      </w:r>
      <w:r w:rsidRPr="00F95E7E">
        <w:t xml:space="preserve"> and </w:t>
      </w:r>
      <w:r w:rsidRPr="00F95E7E">
        <w:fldChar w:fldCharType="begin"/>
      </w:r>
      <w:r w:rsidRPr="00F95E7E">
        <w:instrText xml:space="preserve"> REF _Ref47343172 \h </w:instrText>
      </w:r>
      <w:r w:rsidRPr="00F95E7E">
        <w:fldChar w:fldCharType="separate"/>
      </w:r>
      <w:r w:rsidR="007C11C6" w:rsidRPr="00F95E7E">
        <w:t xml:space="preserve">Figure </w:t>
      </w:r>
      <w:r w:rsidR="007C11C6" w:rsidRPr="00F95E7E">
        <w:rPr>
          <w:noProof/>
        </w:rPr>
        <w:t>3</w:t>
      </w:r>
      <w:r w:rsidRPr="00F95E7E">
        <w:fldChar w:fldCharType="end"/>
      </w:r>
      <w:r w:rsidRPr="00F95E7E">
        <w:t>.</w:t>
      </w:r>
    </w:p>
    <w:p w14:paraId="62EE6C88" w14:textId="77777777" w:rsidR="007C11C6" w:rsidRPr="00F95E7E" w:rsidRDefault="007C11C6" w:rsidP="00A3449F">
      <w:pPr>
        <w:jc w:val="both"/>
      </w:pPr>
    </w:p>
    <w:p w14:paraId="343C21D0" w14:textId="36737586" w:rsidR="007C11C6" w:rsidRPr="00F95E7E" w:rsidRDefault="007C11C6" w:rsidP="007C11C6">
      <w:pPr>
        <w:jc w:val="both"/>
      </w:pPr>
      <w:r w:rsidRPr="00F95E7E">
        <w:t xml:space="preserve">Also, further evaluation is now available in our contribution under the Performance and evaluation for the XR and Cloud Gaming service in </w:t>
      </w:r>
      <w:r w:rsidRPr="00F95E7E">
        <w:fldChar w:fldCharType="begin"/>
      </w:r>
      <w:r w:rsidRPr="00F95E7E">
        <w:instrText xml:space="preserve"> REF _Ref68279549 \r \h  \* MERGEFORMAT </w:instrText>
      </w:r>
      <w:r w:rsidRPr="00F95E7E">
        <w:fldChar w:fldCharType="separate"/>
      </w:r>
      <w:r w:rsidRPr="00F95E7E">
        <w:t>[6]</w:t>
      </w:r>
      <w:r w:rsidRPr="00F95E7E">
        <w:fldChar w:fldCharType="end"/>
      </w:r>
      <w:r w:rsidRPr="00F95E7E">
        <w:t xml:space="preserve"> under section 5 (shown also in </w:t>
      </w:r>
      <w:r w:rsidRPr="00F95E7E">
        <w:fldChar w:fldCharType="begin"/>
      </w:r>
      <w:r w:rsidRPr="00F95E7E">
        <w:instrText xml:space="preserve"> REF _Ref68279815 \h  \* MERGEFORMAT </w:instrText>
      </w:r>
      <w:r w:rsidRPr="00F95E7E">
        <w:fldChar w:fldCharType="separate"/>
      </w:r>
      <w:r w:rsidRPr="00F95E7E">
        <w:t>Appendix E</w:t>
      </w:r>
      <w:r w:rsidRPr="00F95E7E">
        <w:fldChar w:fldCharType="end"/>
      </w:r>
      <w:r w:rsidRPr="00F95E7E">
        <w:t xml:space="preserve">).  With the additional CA enhancements, the capacity can further increase by 66% (6 to 10 users per cell) for Dense Urban and by 33% (6 to 8 users per cell) compared to the CA baseline. The additional enhancements for CA, including </w:t>
      </w:r>
      <w:r w:rsidRPr="00F95E7E">
        <w:lastRenderedPageBreak/>
        <w:t>PUCCH on both carriers and cross-carrier HARQ retransmission where the PUCCH on both carriers provides the largest enhancement.</w:t>
      </w:r>
    </w:p>
    <w:p w14:paraId="03A288D4" w14:textId="58DD1359" w:rsidR="007C11C6" w:rsidRPr="00F95E7E" w:rsidRDefault="007C11C6" w:rsidP="00A3449F">
      <w:pPr>
        <w:jc w:val="both"/>
      </w:pPr>
    </w:p>
    <w:p w14:paraId="4983659B" w14:textId="4E320A37" w:rsidR="00717762" w:rsidRPr="00F95E7E" w:rsidRDefault="00717762" w:rsidP="00717762">
      <w:pPr>
        <w:pStyle w:val="Caption"/>
        <w:keepNext/>
      </w:pPr>
      <w:bookmarkStart w:id="4" w:name="_Ref47268416"/>
      <w:r w:rsidRPr="00F95E7E">
        <w:t xml:space="preserve">Table </w:t>
      </w:r>
      <w:r w:rsidR="00545EF9" w:rsidRPr="00F95E7E">
        <w:rPr>
          <w:noProof/>
        </w:rPr>
        <w:fldChar w:fldCharType="begin"/>
      </w:r>
      <w:r w:rsidR="00545EF9" w:rsidRPr="00F95E7E">
        <w:rPr>
          <w:noProof/>
        </w:rPr>
        <w:instrText xml:space="preserve"> SEQ Table \* ARABIC </w:instrText>
      </w:r>
      <w:r w:rsidR="00545EF9" w:rsidRPr="00F95E7E">
        <w:rPr>
          <w:noProof/>
        </w:rPr>
        <w:fldChar w:fldCharType="separate"/>
      </w:r>
      <w:r w:rsidR="007C11C6" w:rsidRPr="00F95E7E">
        <w:rPr>
          <w:noProof/>
        </w:rPr>
        <w:t>1</w:t>
      </w:r>
      <w:r w:rsidR="00545EF9" w:rsidRPr="00F95E7E">
        <w:rPr>
          <w:noProof/>
        </w:rPr>
        <w:fldChar w:fldCharType="end"/>
      </w:r>
      <w:bookmarkEnd w:id="4"/>
      <w:r w:rsidRPr="00F95E7E">
        <w:t>: Latency enhancement using the dynamic PUCCH on 2CCs with Carrier A</w:t>
      </w:r>
      <w:r w:rsidRPr="00F95E7E">
        <w:rPr>
          <w:noProof/>
        </w:rPr>
        <w:t>ggregation</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31"/>
        <w:gridCol w:w="2275"/>
        <w:gridCol w:w="2410"/>
        <w:gridCol w:w="3304"/>
      </w:tblGrid>
      <w:tr w:rsidR="003507C7" w:rsidRPr="00F95E7E" w14:paraId="15E12FCD" w14:textId="77777777" w:rsidTr="003507C7">
        <w:trPr>
          <w:trHeight w:val="477"/>
        </w:trPr>
        <w:tc>
          <w:tcPr>
            <w:tcW w:w="1831" w:type="dxa"/>
            <w:shd w:val="clear" w:color="auto" w:fill="auto"/>
            <w:tcMar>
              <w:top w:w="72" w:type="dxa"/>
              <w:left w:w="144" w:type="dxa"/>
              <w:bottom w:w="72" w:type="dxa"/>
              <w:right w:w="144" w:type="dxa"/>
            </w:tcMar>
          </w:tcPr>
          <w:p w14:paraId="5253CC5A" w14:textId="77777777" w:rsidR="003507C7" w:rsidRPr="00F95E7E" w:rsidRDefault="003507C7" w:rsidP="003507C7">
            <w:pPr>
              <w:rPr>
                <w:b/>
                <w:bCs/>
              </w:rPr>
            </w:pPr>
          </w:p>
        </w:tc>
        <w:tc>
          <w:tcPr>
            <w:tcW w:w="7989" w:type="dxa"/>
            <w:gridSpan w:val="3"/>
            <w:shd w:val="clear" w:color="auto" w:fill="auto"/>
            <w:tcMar>
              <w:top w:w="72" w:type="dxa"/>
              <w:left w:w="144" w:type="dxa"/>
              <w:bottom w:w="72" w:type="dxa"/>
              <w:right w:w="144" w:type="dxa"/>
            </w:tcMar>
          </w:tcPr>
          <w:p w14:paraId="0D9E8857" w14:textId="70B4FC48" w:rsidR="003507C7" w:rsidRPr="00F95E7E" w:rsidRDefault="003507C7" w:rsidP="003507C7">
            <w:pPr>
              <w:jc w:val="center"/>
              <w:rPr>
                <w:b/>
                <w:bCs/>
              </w:rPr>
            </w:pPr>
            <w:r w:rsidRPr="00F95E7E">
              <w:rPr>
                <w:b/>
                <w:bCs/>
              </w:rPr>
              <w:t>Latency (</w:t>
            </w:r>
            <w:proofErr w:type="spellStart"/>
            <w:r w:rsidRPr="00F95E7E">
              <w:rPr>
                <w:b/>
                <w:bCs/>
              </w:rPr>
              <w:t>ms</w:t>
            </w:r>
            <w:proofErr w:type="spellEnd"/>
            <w:r w:rsidRPr="00F95E7E">
              <w:rPr>
                <w:b/>
                <w:bCs/>
              </w:rPr>
              <w:t>)</w:t>
            </w:r>
            <w:r w:rsidR="000600E3" w:rsidRPr="00F95E7E">
              <w:rPr>
                <w:b/>
                <w:bCs/>
              </w:rPr>
              <w:t xml:space="preserve"> (90</w:t>
            </w:r>
            <w:r w:rsidR="000600E3" w:rsidRPr="00F95E7E">
              <w:rPr>
                <w:b/>
                <w:bCs/>
                <w:vertAlign w:val="superscript"/>
              </w:rPr>
              <w:t>th</w:t>
            </w:r>
            <w:r w:rsidR="000600E3" w:rsidRPr="00F95E7E">
              <w:rPr>
                <w:b/>
                <w:bCs/>
              </w:rPr>
              <w:t xml:space="preserve"> percentile)</w:t>
            </w:r>
          </w:p>
        </w:tc>
      </w:tr>
      <w:tr w:rsidR="003507C7" w:rsidRPr="00F95E7E" w14:paraId="17FBFA13" w14:textId="77777777" w:rsidTr="003507C7">
        <w:trPr>
          <w:trHeight w:val="477"/>
        </w:trPr>
        <w:tc>
          <w:tcPr>
            <w:tcW w:w="1831" w:type="dxa"/>
            <w:shd w:val="clear" w:color="auto" w:fill="auto"/>
            <w:tcMar>
              <w:top w:w="72" w:type="dxa"/>
              <w:left w:w="144" w:type="dxa"/>
              <w:bottom w:w="72" w:type="dxa"/>
              <w:right w:w="144" w:type="dxa"/>
            </w:tcMar>
            <w:hideMark/>
          </w:tcPr>
          <w:p w14:paraId="744EFABF" w14:textId="77777777" w:rsidR="003507C7" w:rsidRPr="00F95E7E" w:rsidRDefault="003507C7" w:rsidP="003507C7">
            <w:pPr>
              <w:jc w:val="center"/>
            </w:pPr>
            <w:r w:rsidRPr="00F95E7E">
              <w:rPr>
                <w:b/>
                <w:bCs/>
              </w:rPr>
              <w:t># of UEs/Cell</w:t>
            </w:r>
          </w:p>
        </w:tc>
        <w:tc>
          <w:tcPr>
            <w:tcW w:w="2275" w:type="dxa"/>
            <w:shd w:val="clear" w:color="auto" w:fill="auto"/>
            <w:tcMar>
              <w:top w:w="72" w:type="dxa"/>
              <w:left w:w="144" w:type="dxa"/>
              <w:bottom w:w="72" w:type="dxa"/>
              <w:right w:w="144" w:type="dxa"/>
            </w:tcMar>
            <w:hideMark/>
          </w:tcPr>
          <w:p w14:paraId="14F65ABD" w14:textId="647ECD51" w:rsidR="003507C7" w:rsidRPr="00F95E7E" w:rsidRDefault="003507C7" w:rsidP="003507C7">
            <w:pPr>
              <w:jc w:val="center"/>
            </w:pPr>
            <w:r w:rsidRPr="00F95E7E">
              <w:rPr>
                <w:b/>
                <w:bCs/>
              </w:rPr>
              <w:t>CA Baseline</w:t>
            </w:r>
          </w:p>
        </w:tc>
        <w:tc>
          <w:tcPr>
            <w:tcW w:w="2410" w:type="dxa"/>
            <w:shd w:val="clear" w:color="auto" w:fill="auto"/>
            <w:tcMar>
              <w:top w:w="72" w:type="dxa"/>
              <w:left w:w="144" w:type="dxa"/>
              <w:bottom w:w="72" w:type="dxa"/>
              <w:right w:w="144" w:type="dxa"/>
            </w:tcMar>
            <w:hideMark/>
          </w:tcPr>
          <w:p w14:paraId="4A03C71F" w14:textId="77777777" w:rsidR="003507C7" w:rsidRPr="00F95E7E" w:rsidRDefault="003507C7" w:rsidP="003507C7">
            <w:pPr>
              <w:jc w:val="center"/>
            </w:pPr>
            <w:r w:rsidRPr="00F95E7E">
              <w:rPr>
                <w:b/>
                <w:bCs/>
              </w:rPr>
              <w:t>CA Baseline</w:t>
            </w:r>
          </w:p>
          <w:p w14:paraId="0DFACE86" w14:textId="6F97834D" w:rsidR="003507C7" w:rsidRPr="00F95E7E" w:rsidRDefault="003507C7" w:rsidP="003507C7">
            <w:pPr>
              <w:jc w:val="center"/>
            </w:pPr>
            <w:r w:rsidRPr="00F95E7E">
              <w:rPr>
                <w:b/>
                <w:bCs/>
              </w:rPr>
              <w:t>TDD pattern DU</w:t>
            </w:r>
          </w:p>
        </w:tc>
        <w:tc>
          <w:tcPr>
            <w:tcW w:w="3304" w:type="dxa"/>
            <w:shd w:val="clear" w:color="auto" w:fill="auto"/>
            <w:tcMar>
              <w:top w:w="72" w:type="dxa"/>
              <w:left w:w="144" w:type="dxa"/>
              <w:bottom w:w="72" w:type="dxa"/>
              <w:right w:w="144" w:type="dxa"/>
            </w:tcMar>
            <w:hideMark/>
          </w:tcPr>
          <w:p w14:paraId="69D1B17C" w14:textId="77777777" w:rsidR="003507C7" w:rsidRPr="00F95E7E" w:rsidRDefault="003507C7" w:rsidP="003507C7">
            <w:pPr>
              <w:jc w:val="center"/>
            </w:pPr>
            <w:r w:rsidRPr="00F95E7E">
              <w:rPr>
                <w:b/>
                <w:bCs/>
              </w:rPr>
              <w:t>CA w/ dynamic PUCCH on 2CCs</w:t>
            </w:r>
          </w:p>
        </w:tc>
      </w:tr>
      <w:tr w:rsidR="000600E3" w:rsidRPr="00F95E7E" w14:paraId="39D8936C" w14:textId="77777777" w:rsidTr="003507C7">
        <w:trPr>
          <w:trHeight w:val="223"/>
        </w:trPr>
        <w:tc>
          <w:tcPr>
            <w:tcW w:w="1831" w:type="dxa"/>
            <w:shd w:val="clear" w:color="auto" w:fill="auto"/>
            <w:tcMar>
              <w:top w:w="72" w:type="dxa"/>
              <w:left w:w="144" w:type="dxa"/>
              <w:bottom w:w="72" w:type="dxa"/>
              <w:right w:w="144" w:type="dxa"/>
            </w:tcMar>
            <w:hideMark/>
          </w:tcPr>
          <w:p w14:paraId="38B566B2" w14:textId="77777777" w:rsidR="000600E3" w:rsidRPr="00F95E7E" w:rsidRDefault="000600E3" w:rsidP="000600E3">
            <w:pPr>
              <w:jc w:val="center"/>
            </w:pPr>
            <w:r w:rsidRPr="00F95E7E">
              <w:t>2</w:t>
            </w:r>
          </w:p>
        </w:tc>
        <w:tc>
          <w:tcPr>
            <w:tcW w:w="2275" w:type="dxa"/>
            <w:shd w:val="clear" w:color="auto" w:fill="auto"/>
            <w:tcMar>
              <w:top w:w="72" w:type="dxa"/>
              <w:left w:w="144" w:type="dxa"/>
              <w:bottom w:w="72" w:type="dxa"/>
              <w:right w:w="144" w:type="dxa"/>
            </w:tcMar>
            <w:hideMark/>
          </w:tcPr>
          <w:p w14:paraId="2231928F" w14:textId="460BFE62" w:rsidR="000600E3" w:rsidRPr="00F95E7E" w:rsidRDefault="000600E3" w:rsidP="000600E3">
            <w:pPr>
              <w:jc w:val="center"/>
            </w:pPr>
            <w:r w:rsidRPr="00F95E7E">
              <w:t>3.9996</w:t>
            </w:r>
          </w:p>
        </w:tc>
        <w:tc>
          <w:tcPr>
            <w:tcW w:w="2410" w:type="dxa"/>
            <w:shd w:val="clear" w:color="auto" w:fill="auto"/>
            <w:tcMar>
              <w:top w:w="72" w:type="dxa"/>
              <w:left w:w="144" w:type="dxa"/>
              <w:bottom w:w="72" w:type="dxa"/>
              <w:right w:w="144" w:type="dxa"/>
            </w:tcMar>
            <w:hideMark/>
          </w:tcPr>
          <w:p w14:paraId="62D02DE5" w14:textId="1EBA4C87" w:rsidR="000600E3" w:rsidRPr="00F95E7E" w:rsidRDefault="000600E3" w:rsidP="000600E3">
            <w:pPr>
              <w:jc w:val="center"/>
            </w:pPr>
            <w:r w:rsidRPr="00F95E7E">
              <w:t>2.5371</w:t>
            </w:r>
          </w:p>
        </w:tc>
        <w:tc>
          <w:tcPr>
            <w:tcW w:w="3304" w:type="dxa"/>
            <w:shd w:val="clear" w:color="auto" w:fill="auto"/>
            <w:tcMar>
              <w:top w:w="72" w:type="dxa"/>
              <w:left w:w="144" w:type="dxa"/>
              <w:bottom w:w="72" w:type="dxa"/>
              <w:right w:w="144" w:type="dxa"/>
            </w:tcMar>
            <w:hideMark/>
          </w:tcPr>
          <w:p w14:paraId="677DA200" w14:textId="315B5E1E" w:rsidR="000600E3" w:rsidRPr="00F95E7E" w:rsidRDefault="000600E3" w:rsidP="000600E3">
            <w:pPr>
              <w:jc w:val="center"/>
            </w:pPr>
            <w:r w:rsidRPr="00F95E7E">
              <w:t>2.7571 (-31.07%)</w:t>
            </w:r>
          </w:p>
        </w:tc>
      </w:tr>
      <w:tr w:rsidR="000600E3" w:rsidRPr="00F95E7E" w14:paraId="5B509C96" w14:textId="77777777" w:rsidTr="003507C7">
        <w:trPr>
          <w:trHeight w:val="223"/>
        </w:trPr>
        <w:tc>
          <w:tcPr>
            <w:tcW w:w="1831" w:type="dxa"/>
            <w:shd w:val="clear" w:color="auto" w:fill="auto"/>
            <w:tcMar>
              <w:top w:w="72" w:type="dxa"/>
              <w:left w:w="144" w:type="dxa"/>
              <w:bottom w:w="72" w:type="dxa"/>
              <w:right w:w="144" w:type="dxa"/>
            </w:tcMar>
            <w:hideMark/>
          </w:tcPr>
          <w:p w14:paraId="449C60DD" w14:textId="77777777" w:rsidR="000600E3" w:rsidRPr="00F95E7E" w:rsidRDefault="000600E3" w:rsidP="000600E3">
            <w:pPr>
              <w:jc w:val="center"/>
            </w:pPr>
            <w:r w:rsidRPr="00F95E7E">
              <w:t>4</w:t>
            </w:r>
          </w:p>
        </w:tc>
        <w:tc>
          <w:tcPr>
            <w:tcW w:w="2275" w:type="dxa"/>
            <w:shd w:val="clear" w:color="auto" w:fill="auto"/>
            <w:tcMar>
              <w:top w:w="72" w:type="dxa"/>
              <w:left w:w="144" w:type="dxa"/>
              <w:bottom w:w="72" w:type="dxa"/>
              <w:right w:w="144" w:type="dxa"/>
            </w:tcMar>
            <w:hideMark/>
          </w:tcPr>
          <w:p w14:paraId="3E3CD4D4" w14:textId="6484E951" w:rsidR="000600E3" w:rsidRPr="00F95E7E" w:rsidRDefault="000600E3" w:rsidP="000600E3">
            <w:pPr>
              <w:jc w:val="center"/>
            </w:pPr>
            <w:r w:rsidRPr="00F95E7E">
              <w:t>3.7496</w:t>
            </w:r>
          </w:p>
        </w:tc>
        <w:tc>
          <w:tcPr>
            <w:tcW w:w="2410" w:type="dxa"/>
            <w:shd w:val="clear" w:color="auto" w:fill="auto"/>
            <w:tcMar>
              <w:top w:w="72" w:type="dxa"/>
              <w:left w:w="144" w:type="dxa"/>
              <w:bottom w:w="72" w:type="dxa"/>
              <w:right w:w="144" w:type="dxa"/>
            </w:tcMar>
            <w:hideMark/>
          </w:tcPr>
          <w:p w14:paraId="3EBD9AFD" w14:textId="3B59391F" w:rsidR="000600E3" w:rsidRPr="00F95E7E" w:rsidRDefault="000600E3" w:rsidP="000600E3">
            <w:pPr>
              <w:jc w:val="center"/>
            </w:pPr>
            <w:r w:rsidRPr="00F95E7E">
              <w:t>2.5371</w:t>
            </w:r>
          </w:p>
        </w:tc>
        <w:tc>
          <w:tcPr>
            <w:tcW w:w="3304" w:type="dxa"/>
            <w:shd w:val="clear" w:color="auto" w:fill="auto"/>
            <w:tcMar>
              <w:top w:w="72" w:type="dxa"/>
              <w:left w:w="144" w:type="dxa"/>
              <w:bottom w:w="72" w:type="dxa"/>
              <w:right w:w="144" w:type="dxa"/>
            </w:tcMar>
            <w:hideMark/>
          </w:tcPr>
          <w:p w14:paraId="0AEFAAD0" w14:textId="5B38A3DD" w:rsidR="000600E3" w:rsidRPr="00F95E7E" w:rsidRDefault="000600E3" w:rsidP="000600E3">
            <w:pPr>
              <w:jc w:val="center"/>
            </w:pPr>
            <w:r w:rsidRPr="00F95E7E">
              <w:t>2.7596 (-26.40%)</w:t>
            </w:r>
          </w:p>
        </w:tc>
      </w:tr>
      <w:tr w:rsidR="000600E3" w:rsidRPr="00F95E7E" w14:paraId="1AEB03B2" w14:textId="77777777" w:rsidTr="003507C7">
        <w:trPr>
          <w:trHeight w:val="223"/>
        </w:trPr>
        <w:tc>
          <w:tcPr>
            <w:tcW w:w="1831" w:type="dxa"/>
            <w:shd w:val="clear" w:color="auto" w:fill="auto"/>
            <w:tcMar>
              <w:top w:w="72" w:type="dxa"/>
              <w:left w:w="144" w:type="dxa"/>
              <w:bottom w:w="72" w:type="dxa"/>
              <w:right w:w="144" w:type="dxa"/>
            </w:tcMar>
            <w:hideMark/>
          </w:tcPr>
          <w:p w14:paraId="3E940ABF" w14:textId="77777777" w:rsidR="000600E3" w:rsidRPr="00F95E7E" w:rsidRDefault="000600E3" w:rsidP="000600E3">
            <w:pPr>
              <w:jc w:val="center"/>
            </w:pPr>
            <w:r w:rsidRPr="00F95E7E">
              <w:t>6</w:t>
            </w:r>
          </w:p>
        </w:tc>
        <w:tc>
          <w:tcPr>
            <w:tcW w:w="2275" w:type="dxa"/>
            <w:shd w:val="clear" w:color="auto" w:fill="auto"/>
            <w:tcMar>
              <w:top w:w="72" w:type="dxa"/>
              <w:left w:w="144" w:type="dxa"/>
              <w:bottom w:w="72" w:type="dxa"/>
              <w:right w:w="144" w:type="dxa"/>
            </w:tcMar>
            <w:hideMark/>
          </w:tcPr>
          <w:p w14:paraId="506D1C93" w14:textId="116E3EF3" w:rsidR="000600E3" w:rsidRPr="00F95E7E" w:rsidRDefault="000600E3" w:rsidP="000600E3">
            <w:pPr>
              <w:jc w:val="center"/>
            </w:pPr>
            <w:r w:rsidRPr="00F95E7E">
              <w:t>3.7496</w:t>
            </w:r>
          </w:p>
        </w:tc>
        <w:tc>
          <w:tcPr>
            <w:tcW w:w="2410" w:type="dxa"/>
            <w:shd w:val="clear" w:color="auto" w:fill="auto"/>
            <w:tcMar>
              <w:top w:w="72" w:type="dxa"/>
              <w:left w:w="144" w:type="dxa"/>
              <w:bottom w:w="72" w:type="dxa"/>
              <w:right w:w="144" w:type="dxa"/>
            </w:tcMar>
            <w:hideMark/>
          </w:tcPr>
          <w:p w14:paraId="04EE0F6B" w14:textId="08AD9804" w:rsidR="000600E3" w:rsidRPr="00F95E7E" w:rsidRDefault="000600E3" w:rsidP="000600E3">
            <w:pPr>
              <w:jc w:val="center"/>
            </w:pPr>
            <w:r w:rsidRPr="00F95E7E">
              <w:t>2.5371</w:t>
            </w:r>
          </w:p>
        </w:tc>
        <w:tc>
          <w:tcPr>
            <w:tcW w:w="3304" w:type="dxa"/>
            <w:shd w:val="clear" w:color="auto" w:fill="auto"/>
            <w:tcMar>
              <w:top w:w="72" w:type="dxa"/>
              <w:left w:w="144" w:type="dxa"/>
              <w:bottom w:w="72" w:type="dxa"/>
              <w:right w:w="144" w:type="dxa"/>
            </w:tcMar>
            <w:hideMark/>
          </w:tcPr>
          <w:p w14:paraId="3BD23172" w14:textId="5DF0076E" w:rsidR="000600E3" w:rsidRPr="00F95E7E" w:rsidRDefault="000600E3" w:rsidP="000600E3">
            <w:pPr>
              <w:jc w:val="center"/>
            </w:pPr>
            <w:r w:rsidRPr="00F95E7E">
              <w:t>2.7571 (-26.47%)</w:t>
            </w:r>
          </w:p>
        </w:tc>
      </w:tr>
      <w:tr w:rsidR="000600E3" w:rsidRPr="00F95E7E" w14:paraId="4C47C5BC" w14:textId="77777777" w:rsidTr="003507C7">
        <w:trPr>
          <w:trHeight w:val="223"/>
        </w:trPr>
        <w:tc>
          <w:tcPr>
            <w:tcW w:w="1831" w:type="dxa"/>
            <w:shd w:val="clear" w:color="auto" w:fill="auto"/>
            <w:tcMar>
              <w:top w:w="72" w:type="dxa"/>
              <w:left w:w="144" w:type="dxa"/>
              <w:bottom w:w="72" w:type="dxa"/>
              <w:right w:w="144" w:type="dxa"/>
            </w:tcMar>
            <w:hideMark/>
          </w:tcPr>
          <w:p w14:paraId="44F97604" w14:textId="77777777" w:rsidR="000600E3" w:rsidRPr="00F95E7E" w:rsidRDefault="000600E3" w:rsidP="000600E3">
            <w:pPr>
              <w:jc w:val="center"/>
            </w:pPr>
            <w:r w:rsidRPr="00F95E7E">
              <w:t>8</w:t>
            </w:r>
          </w:p>
        </w:tc>
        <w:tc>
          <w:tcPr>
            <w:tcW w:w="2275" w:type="dxa"/>
            <w:shd w:val="clear" w:color="auto" w:fill="auto"/>
            <w:tcMar>
              <w:top w:w="72" w:type="dxa"/>
              <w:left w:w="144" w:type="dxa"/>
              <w:bottom w:w="72" w:type="dxa"/>
              <w:right w:w="144" w:type="dxa"/>
            </w:tcMar>
            <w:hideMark/>
          </w:tcPr>
          <w:p w14:paraId="313153B1" w14:textId="1B6D573F" w:rsidR="000600E3" w:rsidRPr="00F95E7E" w:rsidRDefault="000600E3" w:rsidP="000600E3">
            <w:pPr>
              <w:jc w:val="center"/>
            </w:pPr>
            <w:r w:rsidRPr="00F95E7E">
              <w:t>3.9971</w:t>
            </w:r>
          </w:p>
        </w:tc>
        <w:tc>
          <w:tcPr>
            <w:tcW w:w="2410" w:type="dxa"/>
            <w:shd w:val="clear" w:color="auto" w:fill="auto"/>
            <w:tcMar>
              <w:top w:w="72" w:type="dxa"/>
              <w:left w:w="144" w:type="dxa"/>
              <w:bottom w:w="72" w:type="dxa"/>
              <w:right w:w="144" w:type="dxa"/>
            </w:tcMar>
            <w:hideMark/>
          </w:tcPr>
          <w:p w14:paraId="4C6477C7" w14:textId="4C2D14F9" w:rsidR="000600E3" w:rsidRPr="00F95E7E" w:rsidRDefault="000600E3" w:rsidP="000600E3">
            <w:pPr>
              <w:jc w:val="center"/>
            </w:pPr>
            <w:r w:rsidRPr="00F95E7E">
              <w:t>2.5371</w:t>
            </w:r>
          </w:p>
        </w:tc>
        <w:tc>
          <w:tcPr>
            <w:tcW w:w="3304" w:type="dxa"/>
            <w:shd w:val="clear" w:color="auto" w:fill="auto"/>
            <w:tcMar>
              <w:top w:w="72" w:type="dxa"/>
              <w:left w:w="144" w:type="dxa"/>
              <w:bottom w:w="72" w:type="dxa"/>
              <w:right w:w="144" w:type="dxa"/>
            </w:tcMar>
            <w:hideMark/>
          </w:tcPr>
          <w:p w14:paraId="4553FC43" w14:textId="7F51274C" w:rsidR="000600E3" w:rsidRPr="00F95E7E" w:rsidRDefault="000600E3" w:rsidP="000600E3">
            <w:pPr>
              <w:jc w:val="center"/>
            </w:pPr>
            <w:r w:rsidRPr="00F95E7E">
              <w:t>2.7596 (-30.96%)</w:t>
            </w:r>
          </w:p>
        </w:tc>
      </w:tr>
      <w:tr w:rsidR="000600E3" w:rsidRPr="00F95E7E" w14:paraId="138DADE4" w14:textId="77777777" w:rsidTr="003507C7">
        <w:trPr>
          <w:trHeight w:val="223"/>
        </w:trPr>
        <w:tc>
          <w:tcPr>
            <w:tcW w:w="1831" w:type="dxa"/>
            <w:shd w:val="clear" w:color="auto" w:fill="auto"/>
            <w:tcMar>
              <w:top w:w="72" w:type="dxa"/>
              <w:left w:w="144" w:type="dxa"/>
              <w:bottom w:w="72" w:type="dxa"/>
              <w:right w:w="144" w:type="dxa"/>
            </w:tcMar>
            <w:hideMark/>
          </w:tcPr>
          <w:p w14:paraId="7879A871" w14:textId="77777777" w:rsidR="000600E3" w:rsidRPr="00F95E7E" w:rsidRDefault="000600E3" w:rsidP="000600E3">
            <w:pPr>
              <w:jc w:val="center"/>
            </w:pPr>
            <w:r w:rsidRPr="00F95E7E">
              <w:t>10</w:t>
            </w:r>
          </w:p>
        </w:tc>
        <w:tc>
          <w:tcPr>
            <w:tcW w:w="2275" w:type="dxa"/>
            <w:shd w:val="clear" w:color="auto" w:fill="auto"/>
            <w:tcMar>
              <w:top w:w="72" w:type="dxa"/>
              <w:left w:w="144" w:type="dxa"/>
              <w:bottom w:w="72" w:type="dxa"/>
              <w:right w:w="144" w:type="dxa"/>
            </w:tcMar>
            <w:hideMark/>
          </w:tcPr>
          <w:p w14:paraId="6E3FED83" w14:textId="66BD4284" w:rsidR="000600E3" w:rsidRPr="00F95E7E" w:rsidRDefault="000600E3" w:rsidP="000600E3">
            <w:pPr>
              <w:jc w:val="center"/>
            </w:pPr>
            <w:r w:rsidRPr="00F95E7E">
              <w:t>3.9971</w:t>
            </w:r>
          </w:p>
        </w:tc>
        <w:tc>
          <w:tcPr>
            <w:tcW w:w="2410" w:type="dxa"/>
            <w:shd w:val="clear" w:color="auto" w:fill="auto"/>
            <w:tcMar>
              <w:top w:w="72" w:type="dxa"/>
              <w:left w:w="144" w:type="dxa"/>
              <w:bottom w:w="72" w:type="dxa"/>
              <w:right w:w="144" w:type="dxa"/>
            </w:tcMar>
            <w:hideMark/>
          </w:tcPr>
          <w:p w14:paraId="25879B2D" w14:textId="742E8ED4" w:rsidR="000600E3" w:rsidRPr="00F95E7E" w:rsidRDefault="000600E3" w:rsidP="000600E3">
            <w:pPr>
              <w:jc w:val="center"/>
            </w:pPr>
            <w:r w:rsidRPr="00F95E7E">
              <w:t>2.5371</w:t>
            </w:r>
          </w:p>
        </w:tc>
        <w:tc>
          <w:tcPr>
            <w:tcW w:w="3304" w:type="dxa"/>
            <w:shd w:val="clear" w:color="auto" w:fill="auto"/>
            <w:tcMar>
              <w:top w:w="72" w:type="dxa"/>
              <w:left w:w="144" w:type="dxa"/>
              <w:bottom w:w="72" w:type="dxa"/>
              <w:right w:w="144" w:type="dxa"/>
            </w:tcMar>
            <w:hideMark/>
          </w:tcPr>
          <w:p w14:paraId="5E58C611" w14:textId="0914AC25" w:rsidR="000600E3" w:rsidRPr="00F95E7E" w:rsidRDefault="000600E3" w:rsidP="000600E3">
            <w:pPr>
              <w:jc w:val="center"/>
            </w:pPr>
            <w:r w:rsidRPr="00F95E7E">
              <w:t>2.7571 (-31.02%)</w:t>
            </w:r>
          </w:p>
        </w:tc>
      </w:tr>
    </w:tbl>
    <w:p w14:paraId="31C91ACD" w14:textId="07DE46BA" w:rsidR="00A37AEC" w:rsidRPr="00F95E7E" w:rsidRDefault="00A37AEC" w:rsidP="00A37AEC"/>
    <w:p w14:paraId="70BEBAA4" w14:textId="3788A800" w:rsidR="00717762" w:rsidRPr="00F95E7E" w:rsidRDefault="00717762" w:rsidP="00A3449F">
      <w:pPr>
        <w:jc w:val="both"/>
      </w:pPr>
      <w:r w:rsidRPr="00F95E7E">
        <w:fldChar w:fldCharType="begin"/>
      </w:r>
      <w:r w:rsidRPr="00F95E7E">
        <w:instrText xml:space="preserve"> REF _Ref47268416 \h </w:instrText>
      </w:r>
      <w:r w:rsidR="00A3449F" w:rsidRPr="00F95E7E">
        <w:instrText xml:space="preserve"> \* MERGEFORMAT </w:instrText>
      </w:r>
      <w:r w:rsidRPr="00F95E7E">
        <w:fldChar w:fldCharType="separate"/>
      </w:r>
      <w:r w:rsidR="007C11C6" w:rsidRPr="00F95E7E">
        <w:t xml:space="preserve">Table </w:t>
      </w:r>
      <w:r w:rsidR="007C11C6" w:rsidRPr="00F95E7E">
        <w:rPr>
          <w:noProof/>
        </w:rPr>
        <w:t>1</w:t>
      </w:r>
      <w:r w:rsidRPr="00F95E7E">
        <w:fldChar w:fldCharType="end"/>
      </w:r>
      <w:r w:rsidRPr="00F95E7E">
        <w:t xml:space="preserve"> shows the gain in terms of latency of using the dynamic </w:t>
      </w:r>
      <w:r w:rsidR="002E79E3" w:rsidRPr="00F95E7E">
        <w:t xml:space="preserve">cross-carrier </w:t>
      </w:r>
      <w:r w:rsidRPr="00F95E7E">
        <w:t>PUCCH</w:t>
      </w:r>
      <w:r w:rsidR="009C3417" w:rsidRPr="00F95E7E">
        <w:t xml:space="preserve"> </w:t>
      </w:r>
      <w:r w:rsidRPr="00F95E7E">
        <w:t xml:space="preserve">compared to the carrier aggregation baseline operation. The obtained latency is very close to using a </w:t>
      </w:r>
      <w:r w:rsidR="003629E4" w:rsidRPr="00F95E7E">
        <w:t>small periodicity</w:t>
      </w:r>
      <w:r w:rsidRPr="00F95E7E">
        <w:t xml:space="preserve"> </w:t>
      </w:r>
      <w:r w:rsidR="009C3417" w:rsidRPr="00F95E7E">
        <w:t xml:space="preserve">TDD </w:t>
      </w:r>
      <w:r w:rsidRPr="00F95E7E">
        <w:t>pattern like DU.</w:t>
      </w:r>
      <w:r w:rsidR="00636A6C" w:rsidRPr="00F95E7E">
        <w:t xml:space="preserve"> The </w:t>
      </w:r>
      <w:r w:rsidR="00336A76" w:rsidRPr="00F95E7E">
        <w:t xml:space="preserve">3ms </w:t>
      </w:r>
      <w:r w:rsidR="00636A6C" w:rsidRPr="00F95E7E">
        <w:t xml:space="preserve">latency requirement of </w:t>
      </w:r>
      <w:r w:rsidR="00336A76" w:rsidRPr="00F95E7E">
        <w:t>the</w:t>
      </w:r>
      <w:r w:rsidR="00636A6C" w:rsidRPr="00F95E7E">
        <w:t xml:space="preserve"> power distribution use case is not </w:t>
      </w:r>
      <w:r w:rsidR="00336A76" w:rsidRPr="00F95E7E">
        <w:t>met using the CA baseline but</w:t>
      </w:r>
      <w:r w:rsidR="00636A6C" w:rsidRPr="00F95E7E">
        <w:t xml:space="preserve"> </w:t>
      </w:r>
      <w:r w:rsidR="00336A76" w:rsidRPr="00F95E7E">
        <w:t xml:space="preserve">it </w:t>
      </w:r>
      <w:r w:rsidR="00636A6C" w:rsidRPr="00F95E7E">
        <w:t>is met with the dynamic PUCCH enhancement.</w:t>
      </w:r>
    </w:p>
    <w:p w14:paraId="64F4EFC0" w14:textId="6BEF1E97" w:rsidR="002E79E3" w:rsidRPr="00F95E7E" w:rsidRDefault="002E79E3" w:rsidP="002E79E3">
      <w:pPr>
        <w:jc w:val="both"/>
        <w:rPr>
          <w:rFonts w:ascii="Times New Roman" w:hAnsi="Times New Roman"/>
          <w:b/>
          <w:i/>
          <w:szCs w:val="20"/>
          <w:lang w:val="en-GB"/>
        </w:rPr>
      </w:pPr>
      <w:r w:rsidRPr="00F95E7E">
        <w:rPr>
          <w:rFonts w:ascii="Times New Roman" w:hAnsi="Times New Roman"/>
          <w:b/>
          <w:i/>
          <w:szCs w:val="20"/>
          <w:lang w:val="en-GB"/>
        </w:rPr>
        <w:t>Observation</w:t>
      </w:r>
      <w:r w:rsidR="007227F3" w:rsidRPr="00F95E7E">
        <w:rPr>
          <w:rFonts w:ascii="Times New Roman" w:hAnsi="Times New Roman"/>
          <w:b/>
          <w:i/>
          <w:szCs w:val="20"/>
          <w:lang w:val="en-GB"/>
        </w:rPr>
        <w:t xml:space="preserve"> </w:t>
      </w:r>
      <w:r w:rsidR="00F95E7E" w:rsidRPr="00F95E7E">
        <w:rPr>
          <w:rFonts w:ascii="Times New Roman" w:hAnsi="Times New Roman"/>
          <w:b/>
          <w:i/>
          <w:szCs w:val="20"/>
          <w:lang w:val="en-GB"/>
        </w:rPr>
        <w:t>1</w:t>
      </w:r>
      <w:r w:rsidRPr="00F95E7E">
        <w:rPr>
          <w:rFonts w:ascii="Times New Roman" w:hAnsi="Times New Roman"/>
          <w:b/>
          <w:i/>
          <w:szCs w:val="20"/>
          <w:lang w:val="en-GB"/>
        </w:rPr>
        <w:t xml:space="preserve">: Dynamic cross-carrier PUCCH allows for up to 30% latency </w:t>
      </w:r>
      <w:r w:rsidR="00ED3CA0" w:rsidRPr="00F95E7E">
        <w:rPr>
          <w:rFonts w:ascii="Times New Roman" w:hAnsi="Times New Roman"/>
          <w:b/>
          <w:i/>
          <w:szCs w:val="20"/>
          <w:lang w:val="en-GB"/>
        </w:rPr>
        <w:t>reduction</w:t>
      </w:r>
      <w:r w:rsidRPr="00F95E7E">
        <w:rPr>
          <w:rFonts w:ascii="Times New Roman" w:hAnsi="Times New Roman"/>
          <w:b/>
          <w:i/>
          <w:szCs w:val="20"/>
          <w:lang w:val="en-GB"/>
        </w:rPr>
        <w:t>.</w:t>
      </w:r>
    </w:p>
    <w:p w14:paraId="39FBC03F" w14:textId="77777777" w:rsidR="002E79E3" w:rsidRPr="00F95E7E" w:rsidRDefault="002E79E3" w:rsidP="00A3449F">
      <w:pPr>
        <w:jc w:val="both"/>
      </w:pPr>
    </w:p>
    <w:tbl>
      <w:tblPr>
        <w:tblStyle w:val="TableGrid"/>
        <w:tblW w:w="10289"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7"/>
        <w:gridCol w:w="5856"/>
      </w:tblGrid>
      <w:tr w:rsidR="009C3417" w:rsidRPr="00F95E7E" w14:paraId="519CFABF" w14:textId="77777777" w:rsidTr="009C3417">
        <w:trPr>
          <w:trHeight w:val="4682"/>
        </w:trPr>
        <w:tc>
          <w:tcPr>
            <w:tcW w:w="5437" w:type="dxa"/>
          </w:tcPr>
          <w:p w14:paraId="3C9E8D9F" w14:textId="77777777" w:rsidR="009C3417" w:rsidRPr="00F95E7E" w:rsidRDefault="009C3417" w:rsidP="009C3417">
            <w:pPr>
              <w:keepNext/>
              <w:jc w:val="center"/>
            </w:pPr>
            <w:r w:rsidRPr="00F95E7E">
              <w:rPr>
                <w:noProof/>
                <w:lang w:eastAsia="en-US"/>
              </w:rPr>
              <w:drawing>
                <wp:inline distT="0" distB="0" distL="0" distR="0" wp14:anchorId="659508A1" wp14:editId="21790552">
                  <wp:extent cx="3315694" cy="27900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27474" cy="2799914"/>
                          </a:xfrm>
                          <a:prstGeom prst="rect">
                            <a:avLst/>
                          </a:prstGeom>
                        </pic:spPr>
                      </pic:pic>
                    </a:graphicData>
                  </a:graphic>
                </wp:inline>
              </w:drawing>
            </w:r>
          </w:p>
          <w:p w14:paraId="5063CA15" w14:textId="6577B9CA" w:rsidR="009C3417" w:rsidRPr="00F95E7E" w:rsidRDefault="009C3417" w:rsidP="009C3417">
            <w:pPr>
              <w:pStyle w:val="Caption"/>
              <w:jc w:val="center"/>
            </w:pPr>
            <w:bookmarkStart w:id="5" w:name="_Ref47341195"/>
            <w:r w:rsidRPr="00F95E7E">
              <w:t xml:space="preserve">Figure </w:t>
            </w:r>
            <w:r w:rsidR="00545EF9" w:rsidRPr="00F95E7E">
              <w:rPr>
                <w:noProof/>
              </w:rPr>
              <w:fldChar w:fldCharType="begin"/>
            </w:r>
            <w:r w:rsidR="00545EF9" w:rsidRPr="00F95E7E">
              <w:rPr>
                <w:noProof/>
                <w:sz w:val="22"/>
                <w:szCs w:val="22"/>
              </w:rPr>
              <w:instrText xml:space="preserve"> SEQ Figure \* ARABIC </w:instrText>
            </w:r>
            <w:r w:rsidR="00545EF9" w:rsidRPr="00F95E7E">
              <w:rPr>
                <w:noProof/>
              </w:rPr>
              <w:fldChar w:fldCharType="separate"/>
            </w:r>
            <w:r w:rsidR="007C11C6" w:rsidRPr="00F95E7E">
              <w:rPr>
                <w:noProof/>
                <w:sz w:val="22"/>
                <w:szCs w:val="22"/>
              </w:rPr>
              <w:t>2</w:t>
            </w:r>
            <w:r w:rsidR="00545EF9" w:rsidRPr="00F95E7E">
              <w:rPr>
                <w:noProof/>
              </w:rPr>
              <w:fldChar w:fldCharType="end"/>
            </w:r>
            <w:bookmarkEnd w:id="5"/>
            <w:r w:rsidRPr="00F95E7E">
              <w:t>: Capacity in terms of #UEs meeting the latency and reliability requirements</w:t>
            </w:r>
          </w:p>
        </w:tc>
        <w:tc>
          <w:tcPr>
            <w:tcW w:w="4852" w:type="dxa"/>
          </w:tcPr>
          <w:p w14:paraId="286E5A69" w14:textId="77777777" w:rsidR="009C3417" w:rsidRPr="00F95E7E" w:rsidRDefault="009C3417" w:rsidP="009C3417">
            <w:pPr>
              <w:keepNext/>
              <w:jc w:val="center"/>
            </w:pPr>
            <w:r w:rsidRPr="00F95E7E">
              <w:rPr>
                <w:noProof/>
                <w:lang w:eastAsia="en-US"/>
              </w:rPr>
              <w:drawing>
                <wp:inline distT="0" distB="0" distL="0" distR="0" wp14:anchorId="086147C5" wp14:editId="2CB47C38">
                  <wp:extent cx="3577581" cy="2703444"/>
                  <wp:effectExtent l="0" t="0" r="444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87258" cy="2710756"/>
                          </a:xfrm>
                          <a:prstGeom prst="rect">
                            <a:avLst/>
                          </a:prstGeom>
                        </pic:spPr>
                      </pic:pic>
                    </a:graphicData>
                  </a:graphic>
                </wp:inline>
              </w:drawing>
            </w:r>
          </w:p>
          <w:p w14:paraId="1F4C6A76" w14:textId="6F41F16D" w:rsidR="009C3417" w:rsidRPr="00F95E7E" w:rsidRDefault="009C3417" w:rsidP="009C3417">
            <w:pPr>
              <w:pStyle w:val="Caption"/>
              <w:jc w:val="center"/>
            </w:pPr>
            <w:bookmarkStart w:id="6" w:name="_Ref47343172"/>
            <w:r w:rsidRPr="00F95E7E">
              <w:t xml:space="preserve">Figure </w:t>
            </w:r>
            <w:r w:rsidR="00545EF9" w:rsidRPr="00F95E7E">
              <w:rPr>
                <w:noProof/>
              </w:rPr>
              <w:fldChar w:fldCharType="begin"/>
            </w:r>
            <w:r w:rsidR="00545EF9" w:rsidRPr="00F95E7E">
              <w:rPr>
                <w:noProof/>
                <w:sz w:val="22"/>
                <w:szCs w:val="22"/>
              </w:rPr>
              <w:instrText xml:space="preserve"> SEQ Figure \* ARABIC </w:instrText>
            </w:r>
            <w:r w:rsidR="00545EF9" w:rsidRPr="00F95E7E">
              <w:rPr>
                <w:noProof/>
              </w:rPr>
              <w:fldChar w:fldCharType="separate"/>
            </w:r>
            <w:r w:rsidR="007C11C6" w:rsidRPr="00F95E7E">
              <w:rPr>
                <w:noProof/>
                <w:sz w:val="22"/>
                <w:szCs w:val="22"/>
              </w:rPr>
              <w:t>3</w:t>
            </w:r>
            <w:r w:rsidR="00545EF9" w:rsidRPr="00F95E7E">
              <w:rPr>
                <w:noProof/>
              </w:rPr>
              <w:fldChar w:fldCharType="end"/>
            </w:r>
            <w:bookmarkEnd w:id="6"/>
            <w:r w:rsidRPr="00F95E7E">
              <w:t>: Resource Utilization</w:t>
            </w:r>
          </w:p>
        </w:tc>
      </w:tr>
    </w:tbl>
    <w:p w14:paraId="094039ED" w14:textId="0EF4F621" w:rsidR="009C3417" w:rsidRPr="00F95E7E" w:rsidRDefault="00057A19" w:rsidP="00A3449F">
      <w:pPr>
        <w:jc w:val="both"/>
      </w:pPr>
      <w:r w:rsidRPr="00F95E7E">
        <w:t xml:space="preserve">Also, </w:t>
      </w:r>
      <w:r w:rsidRPr="00F95E7E">
        <w:fldChar w:fldCharType="begin"/>
      </w:r>
      <w:r w:rsidRPr="00F95E7E">
        <w:instrText xml:space="preserve"> REF _Ref47341195 \h </w:instrText>
      </w:r>
      <w:r w:rsidRPr="00F95E7E">
        <w:fldChar w:fldCharType="separate"/>
      </w:r>
      <w:r w:rsidR="007C11C6" w:rsidRPr="00F95E7E">
        <w:t xml:space="preserve">Figure </w:t>
      </w:r>
      <w:r w:rsidR="007C11C6" w:rsidRPr="00F95E7E">
        <w:rPr>
          <w:noProof/>
        </w:rPr>
        <w:t>2</w:t>
      </w:r>
      <w:r w:rsidRPr="00F95E7E">
        <w:fldChar w:fldCharType="end"/>
      </w:r>
      <w:r w:rsidRPr="00F95E7E">
        <w:t xml:space="preserve"> shows the capacity gain where a UE is considered successful if 99.9% of</w:t>
      </w:r>
      <w:r w:rsidR="007B5D78" w:rsidRPr="00F95E7E">
        <w:t xml:space="preserve"> the</w:t>
      </w:r>
      <w:r w:rsidRPr="00F95E7E">
        <w:t xml:space="preserve"> files are delivered within the</w:t>
      </w:r>
      <w:r w:rsidR="003629E4" w:rsidRPr="00F95E7E">
        <w:t xml:space="preserve"> PDB.</w:t>
      </w:r>
      <w:r w:rsidRPr="00F95E7E">
        <w:t xml:space="preserve"> </w:t>
      </w:r>
      <w:r w:rsidR="007B5D78" w:rsidRPr="00F95E7E">
        <w:fldChar w:fldCharType="begin"/>
      </w:r>
      <w:r w:rsidR="007B5D78" w:rsidRPr="00F95E7E">
        <w:instrText xml:space="preserve"> REF _Ref47341195 \h </w:instrText>
      </w:r>
      <w:r w:rsidR="007B5D78" w:rsidRPr="00F95E7E">
        <w:fldChar w:fldCharType="separate"/>
      </w:r>
      <w:r w:rsidR="007C11C6" w:rsidRPr="00F95E7E">
        <w:t xml:space="preserve">Figure </w:t>
      </w:r>
      <w:r w:rsidR="007C11C6" w:rsidRPr="00F95E7E">
        <w:rPr>
          <w:noProof/>
        </w:rPr>
        <w:t>2</w:t>
      </w:r>
      <w:r w:rsidR="007B5D78" w:rsidRPr="00F95E7E">
        <w:fldChar w:fldCharType="end"/>
      </w:r>
      <w:r w:rsidR="007B5D78" w:rsidRPr="00F95E7E">
        <w:t xml:space="preserve"> shows that, at 95-percentile, the capacity is doubled from 7 UEs with the baseline Carrier Aggregation to 14 UEs using the dynamic </w:t>
      </w:r>
      <w:r w:rsidR="00ED2622" w:rsidRPr="00F95E7E">
        <w:t xml:space="preserve">cross-carrier </w:t>
      </w:r>
      <w:r w:rsidR="007B5D78" w:rsidRPr="00F95E7E">
        <w:t xml:space="preserve">PUCCH. Also with the dynamic </w:t>
      </w:r>
      <w:r w:rsidR="00ED2622" w:rsidRPr="00F95E7E">
        <w:lastRenderedPageBreak/>
        <w:t xml:space="preserve">cross-carrier </w:t>
      </w:r>
      <w:r w:rsidR="007B5D78" w:rsidRPr="00F95E7E">
        <w:t xml:space="preserve">PUCCH enhancement, the obtained capacity is very close to the capacity achieved using the DU TDD pattern (#UEs = 16 at 95-percentile). </w:t>
      </w:r>
    </w:p>
    <w:p w14:paraId="54F22ACA" w14:textId="79875186" w:rsidR="009C3417" w:rsidRPr="00F95E7E" w:rsidRDefault="007B5D78" w:rsidP="00A3449F">
      <w:pPr>
        <w:jc w:val="both"/>
      </w:pPr>
      <w:r w:rsidRPr="00F95E7E">
        <w:fldChar w:fldCharType="begin"/>
      </w:r>
      <w:r w:rsidRPr="00F95E7E">
        <w:instrText xml:space="preserve"> REF _Ref47343172 \h </w:instrText>
      </w:r>
      <w:r w:rsidRPr="00F95E7E">
        <w:fldChar w:fldCharType="separate"/>
      </w:r>
      <w:r w:rsidR="007C11C6" w:rsidRPr="00F95E7E">
        <w:t xml:space="preserve">Figure </w:t>
      </w:r>
      <w:r w:rsidR="007C11C6" w:rsidRPr="00F95E7E">
        <w:rPr>
          <w:noProof/>
        </w:rPr>
        <w:t>3</w:t>
      </w:r>
      <w:r w:rsidRPr="00F95E7E">
        <w:fldChar w:fldCharType="end"/>
      </w:r>
      <w:r w:rsidRPr="00F95E7E">
        <w:t xml:space="preserve"> shows the resource utilization where a substantial enhancement could </w:t>
      </w:r>
      <w:r w:rsidR="00336A76" w:rsidRPr="00F95E7E">
        <w:t xml:space="preserve">also </w:t>
      </w:r>
      <w:r w:rsidRPr="00F95E7E">
        <w:t xml:space="preserve">be observed using the dynamic </w:t>
      </w:r>
      <w:r w:rsidR="00336A76" w:rsidRPr="00F95E7E">
        <w:t xml:space="preserve">cross-carrier </w:t>
      </w:r>
      <w:r w:rsidRPr="00F95E7E">
        <w:t>PUCCH</w:t>
      </w:r>
      <w:r w:rsidR="00336A76" w:rsidRPr="00F95E7E">
        <w:t xml:space="preserve"> compared to the CA baseline</w:t>
      </w:r>
      <w:r w:rsidRPr="00F95E7E">
        <w:t xml:space="preserve">. </w:t>
      </w:r>
    </w:p>
    <w:p w14:paraId="7E62343E" w14:textId="77777777" w:rsidR="003274C3" w:rsidRPr="00F95E7E" w:rsidRDefault="003274C3" w:rsidP="00A3449F">
      <w:pPr>
        <w:jc w:val="both"/>
      </w:pPr>
    </w:p>
    <w:p w14:paraId="6B62E3AF" w14:textId="0FA71D3B" w:rsidR="00832D6F" w:rsidRPr="00F95E7E" w:rsidRDefault="00832D6F" w:rsidP="00832D6F">
      <w:pPr>
        <w:jc w:val="both"/>
        <w:rPr>
          <w:rFonts w:ascii="Times New Roman" w:hAnsi="Times New Roman"/>
          <w:b/>
          <w:i/>
          <w:szCs w:val="20"/>
          <w:lang w:val="en-GB"/>
        </w:rPr>
      </w:pPr>
      <w:r w:rsidRPr="00F95E7E">
        <w:rPr>
          <w:rFonts w:ascii="Times New Roman" w:hAnsi="Times New Roman"/>
          <w:b/>
          <w:i/>
          <w:szCs w:val="20"/>
          <w:lang w:val="en-GB"/>
        </w:rPr>
        <w:t>Observation</w:t>
      </w:r>
      <w:r w:rsidR="007227F3" w:rsidRPr="00F95E7E">
        <w:rPr>
          <w:rFonts w:ascii="Times New Roman" w:hAnsi="Times New Roman"/>
          <w:b/>
          <w:i/>
          <w:szCs w:val="20"/>
          <w:lang w:val="en-GB"/>
        </w:rPr>
        <w:t xml:space="preserve"> </w:t>
      </w:r>
      <w:r w:rsidR="00F95E7E" w:rsidRPr="00F95E7E">
        <w:rPr>
          <w:rFonts w:ascii="Times New Roman" w:hAnsi="Times New Roman"/>
          <w:b/>
          <w:i/>
          <w:szCs w:val="20"/>
          <w:lang w:val="en-GB"/>
        </w:rPr>
        <w:t>2</w:t>
      </w:r>
      <w:r w:rsidRPr="00F95E7E">
        <w:rPr>
          <w:rFonts w:ascii="Times New Roman" w:hAnsi="Times New Roman"/>
          <w:b/>
          <w:i/>
          <w:szCs w:val="20"/>
          <w:lang w:val="en-GB"/>
        </w:rPr>
        <w:t xml:space="preserve">: Dynamic cross-carrier </w:t>
      </w:r>
      <w:r w:rsidR="00ED2622" w:rsidRPr="00F95E7E">
        <w:rPr>
          <w:rFonts w:ascii="Times New Roman" w:hAnsi="Times New Roman"/>
          <w:b/>
          <w:i/>
          <w:szCs w:val="20"/>
          <w:lang w:val="en-GB"/>
        </w:rPr>
        <w:t xml:space="preserve">PUCCH </w:t>
      </w:r>
      <w:r w:rsidRPr="00F95E7E">
        <w:rPr>
          <w:rFonts w:ascii="Times New Roman" w:hAnsi="Times New Roman"/>
          <w:b/>
          <w:i/>
          <w:szCs w:val="20"/>
          <w:lang w:val="en-GB"/>
        </w:rPr>
        <w:t>doubles the network capacity and reduces the resource utilization compared to the Carrier Aggregation baseline operation.</w:t>
      </w:r>
    </w:p>
    <w:p w14:paraId="5BA8877E" w14:textId="77777777" w:rsidR="00832D6F" w:rsidRPr="00F95E7E" w:rsidRDefault="00832D6F" w:rsidP="00A3449F">
      <w:pPr>
        <w:jc w:val="both"/>
        <w:rPr>
          <w:sz w:val="24"/>
        </w:rPr>
      </w:pPr>
    </w:p>
    <w:p w14:paraId="2101A915" w14:textId="2709C96A" w:rsidR="00273B51" w:rsidRPr="00F95E7E" w:rsidRDefault="003274C3" w:rsidP="00155DB4">
      <w:pPr>
        <w:pStyle w:val="ListParagraph"/>
        <w:numPr>
          <w:ilvl w:val="0"/>
          <w:numId w:val="3"/>
        </w:numPr>
        <w:spacing w:after="0" w:line="240" w:lineRule="auto"/>
        <w:contextualSpacing w:val="0"/>
        <w:jc w:val="both"/>
        <w:rPr>
          <w:rFonts w:ascii="Times New Roman" w:eastAsia="PMingLiU" w:hAnsi="Times New Roman" w:cs="Times New Roman"/>
          <w:b/>
          <w:i/>
          <w:szCs w:val="20"/>
          <w:lang w:val="en-GB"/>
        </w:rPr>
      </w:pPr>
      <w:r w:rsidRPr="00F95E7E">
        <w:rPr>
          <w:rFonts w:ascii="Times New Roman" w:eastAsia="PMingLiU" w:hAnsi="Times New Roman" w:cs="Times New Roman"/>
          <w:b/>
          <w:i/>
          <w:szCs w:val="20"/>
          <w:lang w:val="en-GB"/>
        </w:rPr>
        <w:t>Support</w:t>
      </w:r>
      <w:r w:rsidR="00DA125C" w:rsidRPr="00F95E7E">
        <w:rPr>
          <w:rFonts w:ascii="Times New Roman" w:eastAsia="PMingLiU" w:hAnsi="Times New Roman" w:cs="Times New Roman"/>
          <w:b/>
          <w:i/>
          <w:szCs w:val="20"/>
          <w:lang w:val="en-GB"/>
        </w:rPr>
        <w:t xml:space="preserve"> dynamic cross-carrier PUCCH</w:t>
      </w:r>
      <w:r w:rsidR="00ED2622" w:rsidRPr="00F95E7E">
        <w:rPr>
          <w:rFonts w:ascii="Times New Roman" w:eastAsia="PMingLiU" w:hAnsi="Times New Roman" w:cs="Times New Roman"/>
          <w:b/>
          <w:i/>
          <w:szCs w:val="20"/>
          <w:lang w:val="en-GB"/>
        </w:rPr>
        <w:t xml:space="preserve"> for Carrier Aggregation</w:t>
      </w:r>
      <w:r w:rsidR="00DA125C" w:rsidRPr="00F95E7E">
        <w:rPr>
          <w:rFonts w:ascii="Times New Roman" w:eastAsia="PMingLiU" w:hAnsi="Times New Roman" w:cs="Times New Roman"/>
          <w:b/>
          <w:i/>
          <w:szCs w:val="20"/>
          <w:lang w:val="en-GB"/>
        </w:rPr>
        <w:t>.</w:t>
      </w:r>
    </w:p>
    <w:p w14:paraId="4F96166A" w14:textId="77777777" w:rsidR="00441B06" w:rsidRPr="00F95E7E" w:rsidRDefault="00441B06" w:rsidP="006E5EE4">
      <w:pPr>
        <w:rPr>
          <w:b/>
          <w:lang w:val="en-GB"/>
        </w:rPr>
      </w:pPr>
    </w:p>
    <w:p w14:paraId="435FC18C" w14:textId="3B4D28CC" w:rsidR="00980158" w:rsidRPr="00F95E7E" w:rsidRDefault="00980158" w:rsidP="006E5EE4">
      <w:r w:rsidRPr="00F95E7E">
        <w:t xml:space="preserve">From specification perspective, the impact is minor. The dynamic indication of the carrier carrying PUCCH could be supported with a new DCI field </w:t>
      </w:r>
      <w:r w:rsidRPr="00F95E7E">
        <w:rPr>
          <w:i/>
          <w:iCs/>
        </w:rPr>
        <w:t>PUCCH-carrier-Indicator.</w:t>
      </w:r>
    </w:p>
    <w:p w14:paraId="185C184C" w14:textId="594A3E66" w:rsidR="00980158" w:rsidRPr="00F95E7E" w:rsidRDefault="00980158" w:rsidP="006E5EE4">
      <w:r w:rsidRPr="00F95E7E">
        <w:t>Also, for the HARQ-ACK codebook construction</w:t>
      </w:r>
      <w:r w:rsidR="006C5CB2" w:rsidRPr="00F95E7E">
        <w:t xml:space="preserve"> and to keep the mechanism simple</w:t>
      </w:r>
      <w:r w:rsidRPr="00F95E7E">
        <w:t>, the indication in the first DCI could be used to select the PUCCH carrier and the carrier couldn’t be overridden afterwards.</w:t>
      </w:r>
      <w:r w:rsidR="006C5CB2" w:rsidRPr="00F95E7E">
        <w:t xml:space="preserve"> TDD patterns are static and no need to change the carrier in the middle of the codebook construction.</w:t>
      </w:r>
    </w:p>
    <w:p w14:paraId="1040BB36" w14:textId="189F4808" w:rsidR="004B4FD1" w:rsidRPr="00F95E7E" w:rsidRDefault="004B4FD1" w:rsidP="004B4FD1">
      <w:pPr>
        <w:pStyle w:val="Heading2"/>
        <w:tabs>
          <w:tab w:val="num" w:pos="576"/>
        </w:tabs>
        <w:ind w:left="576" w:hanging="576"/>
        <w:rPr>
          <w:lang w:eastAsia="ko-KR"/>
        </w:rPr>
      </w:pPr>
      <w:r w:rsidRPr="00F95E7E">
        <w:rPr>
          <w:lang w:eastAsia="ko-KR"/>
        </w:rPr>
        <w:t>Dynamic vs Semi-static PUCCH carrier switching</w:t>
      </w:r>
    </w:p>
    <w:p w14:paraId="52AA25B7" w14:textId="77777777" w:rsidR="007C11C6" w:rsidRPr="00F95E7E" w:rsidRDefault="007C11C6" w:rsidP="007C11C6">
      <w:r w:rsidRPr="00F95E7E">
        <w:t xml:space="preserve">In RAN1#104e, the following agreement has been reached regarding the PUCCH carrier switching. </w:t>
      </w:r>
    </w:p>
    <w:p w14:paraId="6475B1C6" w14:textId="77777777" w:rsidR="007C11C6" w:rsidRPr="00F95E7E" w:rsidRDefault="007C11C6" w:rsidP="007C11C6">
      <w:pPr>
        <w:rPr>
          <w:rFonts w:ascii="Times New Roman" w:hAnsi="Times New Roman"/>
          <w:szCs w:val="20"/>
        </w:rPr>
      </w:pPr>
    </w:p>
    <w:p w14:paraId="1231E009" w14:textId="77777777" w:rsidR="007C11C6" w:rsidRPr="00F95E7E" w:rsidRDefault="007C11C6" w:rsidP="007C11C6">
      <w:pPr>
        <w:rPr>
          <w:rFonts w:ascii="Times New Roman" w:hAnsi="Times New Roman"/>
          <w:szCs w:val="20"/>
        </w:rPr>
      </w:pPr>
      <w:r w:rsidRPr="00F95E7E">
        <w:rPr>
          <w:szCs w:val="20"/>
          <w:highlight w:val="green"/>
        </w:rPr>
        <w:t>Agreements</w:t>
      </w:r>
      <w:r w:rsidRPr="00F95E7E">
        <w:rPr>
          <w:szCs w:val="20"/>
        </w:rPr>
        <w:t xml:space="preserve">: </w:t>
      </w:r>
      <w:r w:rsidRPr="00F95E7E">
        <w:rPr>
          <w:rStyle w:val="Strong"/>
          <w:b w:val="0"/>
          <w:bCs w:val="0"/>
          <w:szCs w:val="20"/>
        </w:rPr>
        <w:t>For further study on</w:t>
      </w:r>
      <w:r w:rsidRPr="00F95E7E">
        <w:rPr>
          <w:rStyle w:val="apple-converted-space"/>
          <w:rFonts w:ascii="Times New Roman" w:hAnsi="Times New Roman"/>
          <w:szCs w:val="20"/>
        </w:rPr>
        <w:t> </w:t>
      </w:r>
      <w:r w:rsidRPr="00F95E7E">
        <w:rPr>
          <w:rStyle w:val="Strong"/>
          <w:b w:val="0"/>
          <w:bCs w:val="0"/>
          <w:szCs w:val="20"/>
        </w:rPr>
        <w:t>whether and how to support</w:t>
      </w:r>
      <w:r w:rsidRPr="00F95E7E">
        <w:rPr>
          <w:rStyle w:val="apple-converted-space"/>
          <w:rFonts w:ascii="Times New Roman" w:hAnsi="Times New Roman"/>
          <w:szCs w:val="20"/>
        </w:rPr>
        <w:t> </w:t>
      </w:r>
      <w:r w:rsidRPr="00F95E7E">
        <w:rPr>
          <w:rStyle w:val="Strong"/>
          <w:b w:val="0"/>
          <w:bCs w:val="0"/>
          <w:szCs w:val="20"/>
        </w:rPr>
        <w:t>PUCCH carrier switching</w:t>
      </w:r>
      <w:r w:rsidRPr="00F95E7E">
        <w:rPr>
          <w:rStyle w:val="apple-converted-space"/>
          <w:rFonts w:ascii="Times New Roman" w:hAnsi="Times New Roman"/>
          <w:szCs w:val="20"/>
        </w:rPr>
        <w:t> </w:t>
      </w:r>
      <w:r w:rsidRPr="00F95E7E">
        <w:rPr>
          <w:rStyle w:val="Strong"/>
          <w:b w:val="0"/>
          <w:bCs w:val="0"/>
          <w:szCs w:val="20"/>
        </w:rPr>
        <w:t>in a PUCCH group, focus on the following three alternatives:</w:t>
      </w:r>
    </w:p>
    <w:p w14:paraId="1E6C6A5A" w14:textId="77777777" w:rsidR="007C11C6" w:rsidRPr="00F95E7E" w:rsidRDefault="007C11C6" w:rsidP="007C11C6">
      <w:pPr>
        <w:pStyle w:val="listparagraph0"/>
        <w:numPr>
          <w:ilvl w:val="0"/>
          <w:numId w:val="29"/>
        </w:numPr>
        <w:spacing w:before="0" w:beforeAutospacing="0" w:after="0" w:afterAutospacing="0"/>
        <w:rPr>
          <w:rStyle w:val="Strong"/>
          <w:rFonts w:eastAsia="Times New Roman"/>
          <w:b w:val="0"/>
          <w:bCs w:val="0"/>
        </w:rPr>
      </w:pPr>
      <w:r w:rsidRPr="00F95E7E">
        <w:rPr>
          <w:rStyle w:val="Strong"/>
          <w:rFonts w:eastAsia="Times New Roman"/>
          <w:b w:val="0"/>
          <w:bCs w:val="0"/>
          <w:sz w:val="20"/>
          <w:szCs w:val="20"/>
        </w:rPr>
        <w:t>Alt. 1: PUCCH carrier switching is based dynamic indication in DCI</w:t>
      </w:r>
    </w:p>
    <w:p w14:paraId="4038B133" w14:textId="77777777" w:rsidR="007C11C6" w:rsidRPr="00F95E7E" w:rsidRDefault="007C11C6" w:rsidP="007C11C6">
      <w:pPr>
        <w:pStyle w:val="listparagraph0"/>
        <w:numPr>
          <w:ilvl w:val="0"/>
          <w:numId w:val="29"/>
        </w:numPr>
        <w:spacing w:before="0" w:beforeAutospacing="0" w:after="0" w:afterAutospacing="0"/>
        <w:rPr>
          <w:rFonts w:ascii="Times New Roman" w:hAnsi="Times New Roman" w:cs="Times New Roman"/>
        </w:rPr>
      </w:pPr>
      <w:r w:rsidRPr="00F95E7E">
        <w:rPr>
          <w:rStyle w:val="Strong"/>
          <w:rFonts w:eastAsia="Times New Roman"/>
          <w:b w:val="0"/>
          <w:bCs w:val="0"/>
          <w:sz w:val="20"/>
          <w:szCs w:val="20"/>
        </w:rPr>
        <w:t>Alt. 2B: PUCCH carrier switching is based on certain (semi-static) rules</w:t>
      </w:r>
    </w:p>
    <w:p w14:paraId="59F2B556" w14:textId="77777777" w:rsidR="007C11C6" w:rsidRPr="00F95E7E" w:rsidRDefault="007C11C6" w:rsidP="007C11C6">
      <w:pPr>
        <w:pStyle w:val="listparagraph0"/>
        <w:numPr>
          <w:ilvl w:val="0"/>
          <w:numId w:val="29"/>
        </w:numPr>
        <w:spacing w:before="0" w:beforeAutospacing="0" w:after="0" w:afterAutospacing="0"/>
        <w:rPr>
          <w:rFonts w:ascii="Times New Roman" w:eastAsia="Times New Roman" w:hAnsi="Times New Roman" w:cs="Times New Roman"/>
          <w:sz w:val="20"/>
          <w:szCs w:val="20"/>
        </w:rPr>
      </w:pPr>
      <w:r w:rsidRPr="00F95E7E">
        <w:rPr>
          <w:rStyle w:val="Strong"/>
          <w:rFonts w:eastAsia="Times New Roman"/>
          <w:b w:val="0"/>
          <w:bCs w:val="0"/>
          <w:sz w:val="20"/>
          <w:szCs w:val="20"/>
        </w:rPr>
        <w:t>Alt. 2C: PUCCH carrier switching is based on RRC configured PUCCH cell timing pattern of applicable PUCCH cells</w:t>
      </w:r>
    </w:p>
    <w:p w14:paraId="4F238CD7" w14:textId="77777777" w:rsidR="007C11C6" w:rsidRPr="00F95E7E" w:rsidRDefault="007C11C6" w:rsidP="007C11C6">
      <w:pPr>
        <w:pStyle w:val="listparagraph0"/>
        <w:numPr>
          <w:ilvl w:val="0"/>
          <w:numId w:val="29"/>
        </w:numPr>
        <w:spacing w:before="0" w:beforeAutospacing="0" w:after="0" w:afterAutospacing="0"/>
        <w:rPr>
          <w:rFonts w:ascii="Times New Roman" w:eastAsia="Times New Roman" w:hAnsi="Times New Roman" w:cs="Times New Roman"/>
          <w:sz w:val="20"/>
          <w:szCs w:val="20"/>
        </w:rPr>
      </w:pPr>
      <w:r w:rsidRPr="00F95E7E">
        <w:rPr>
          <w:rStyle w:val="Emphasis"/>
          <w:rFonts w:eastAsia="Times New Roman"/>
          <w:sz w:val="20"/>
          <w:szCs w:val="20"/>
        </w:rPr>
        <w:t xml:space="preserve">Note: In above alternatives, it is assumed that HARQ-ACK corresponding to PDSCH received on a </w:t>
      </w:r>
      <w:proofErr w:type="spellStart"/>
      <w:r w:rsidRPr="00F95E7E">
        <w:rPr>
          <w:rStyle w:val="Emphasis"/>
          <w:rFonts w:eastAsia="Times New Roman"/>
          <w:sz w:val="20"/>
          <w:szCs w:val="20"/>
        </w:rPr>
        <w:t>Pcell</w:t>
      </w:r>
      <w:proofErr w:type="spellEnd"/>
      <w:r w:rsidRPr="00F95E7E">
        <w:rPr>
          <w:rStyle w:val="Emphasis"/>
          <w:rFonts w:eastAsia="Times New Roman"/>
          <w:sz w:val="20"/>
          <w:szCs w:val="20"/>
        </w:rPr>
        <w:t>/</w:t>
      </w:r>
      <w:proofErr w:type="spellStart"/>
      <w:r w:rsidRPr="00F95E7E">
        <w:rPr>
          <w:rStyle w:val="Emphasis"/>
          <w:rFonts w:eastAsia="Times New Roman"/>
          <w:sz w:val="20"/>
          <w:szCs w:val="20"/>
        </w:rPr>
        <w:t>PScell</w:t>
      </w:r>
      <w:proofErr w:type="spellEnd"/>
      <w:r w:rsidRPr="00F95E7E">
        <w:rPr>
          <w:rStyle w:val="Emphasis"/>
          <w:rFonts w:eastAsia="Times New Roman"/>
          <w:sz w:val="20"/>
          <w:szCs w:val="20"/>
        </w:rPr>
        <w:t xml:space="preserve"> or an </w:t>
      </w:r>
      <w:proofErr w:type="spellStart"/>
      <w:r w:rsidRPr="00F95E7E">
        <w:rPr>
          <w:rStyle w:val="Emphasis"/>
          <w:rFonts w:eastAsia="Times New Roman"/>
          <w:sz w:val="20"/>
          <w:szCs w:val="20"/>
        </w:rPr>
        <w:t>Scell</w:t>
      </w:r>
      <w:proofErr w:type="spellEnd"/>
      <w:r w:rsidRPr="00F95E7E">
        <w:rPr>
          <w:rStyle w:val="Emphasis"/>
          <w:rFonts w:eastAsia="Times New Roman"/>
          <w:sz w:val="20"/>
          <w:szCs w:val="20"/>
        </w:rPr>
        <w:t xml:space="preserve"> in a PUCCH group, can be sent on a PUCCH on</w:t>
      </w:r>
      <w:r w:rsidRPr="00F95E7E">
        <w:rPr>
          <w:rStyle w:val="apple-converted-space"/>
          <w:rFonts w:ascii="Times New Roman" w:eastAsia="Times New Roman" w:hAnsi="Times New Roman" w:cs="Times New Roman"/>
          <w:i/>
          <w:iCs/>
          <w:sz w:val="20"/>
          <w:szCs w:val="20"/>
        </w:rPr>
        <w:t> </w:t>
      </w:r>
      <w:r w:rsidRPr="00F95E7E">
        <w:rPr>
          <w:rStyle w:val="Emphasis"/>
          <w:rFonts w:eastAsia="Times New Roman"/>
          <w:sz w:val="20"/>
          <w:szCs w:val="20"/>
        </w:rPr>
        <w:t xml:space="preserve">an </w:t>
      </w:r>
      <w:proofErr w:type="spellStart"/>
      <w:r w:rsidRPr="00F95E7E">
        <w:rPr>
          <w:rStyle w:val="Emphasis"/>
          <w:rFonts w:eastAsia="Times New Roman"/>
          <w:sz w:val="20"/>
          <w:szCs w:val="20"/>
        </w:rPr>
        <w:t>Scell</w:t>
      </w:r>
      <w:proofErr w:type="spellEnd"/>
      <w:r w:rsidRPr="00F95E7E">
        <w:rPr>
          <w:rStyle w:val="apple-converted-space"/>
          <w:rFonts w:ascii="Times New Roman" w:eastAsia="Times New Roman" w:hAnsi="Times New Roman" w:cs="Times New Roman"/>
          <w:i/>
          <w:iCs/>
          <w:sz w:val="20"/>
          <w:szCs w:val="20"/>
        </w:rPr>
        <w:t> </w:t>
      </w:r>
      <w:r w:rsidRPr="00F95E7E">
        <w:rPr>
          <w:rStyle w:val="Emphasis"/>
          <w:rFonts w:eastAsia="Times New Roman"/>
          <w:sz w:val="20"/>
          <w:szCs w:val="20"/>
        </w:rPr>
        <w:t>also instead of</w:t>
      </w:r>
      <w:r w:rsidRPr="00F95E7E">
        <w:rPr>
          <w:rStyle w:val="apple-converted-space"/>
          <w:rFonts w:ascii="Times New Roman" w:eastAsia="Times New Roman" w:hAnsi="Times New Roman" w:cs="Times New Roman"/>
          <w:i/>
          <w:iCs/>
          <w:sz w:val="20"/>
          <w:szCs w:val="20"/>
        </w:rPr>
        <w:t> </w:t>
      </w:r>
      <w:r w:rsidRPr="00F95E7E">
        <w:rPr>
          <w:rStyle w:val="Emphasis"/>
          <w:rFonts w:eastAsia="Times New Roman"/>
          <w:sz w:val="20"/>
          <w:szCs w:val="20"/>
        </w:rPr>
        <w:t>only on</w:t>
      </w:r>
      <w:r w:rsidRPr="00F95E7E">
        <w:rPr>
          <w:rStyle w:val="apple-converted-space"/>
          <w:rFonts w:ascii="Times New Roman" w:eastAsia="Times New Roman" w:hAnsi="Times New Roman" w:cs="Times New Roman"/>
          <w:i/>
          <w:iCs/>
          <w:sz w:val="20"/>
          <w:szCs w:val="20"/>
        </w:rPr>
        <w:t> </w:t>
      </w:r>
      <w:proofErr w:type="spellStart"/>
      <w:r w:rsidRPr="00F95E7E">
        <w:rPr>
          <w:rStyle w:val="Emphasis"/>
          <w:rFonts w:eastAsia="Times New Roman"/>
          <w:sz w:val="20"/>
          <w:szCs w:val="20"/>
        </w:rPr>
        <w:t>Pcell</w:t>
      </w:r>
      <w:proofErr w:type="spellEnd"/>
      <w:r w:rsidRPr="00F95E7E">
        <w:rPr>
          <w:rStyle w:val="Emphasis"/>
          <w:rFonts w:eastAsia="Times New Roman"/>
          <w:sz w:val="20"/>
          <w:szCs w:val="20"/>
        </w:rPr>
        <w:t>/</w:t>
      </w:r>
      <w:proofErr w:type="spellStart"/>
      <w:r w:rsidRPr="00F95E7E">
        <w:rPr>
          <w:rStyle w:val="Emphasis"/>
          <w:rFonts w:eastAsia="Times New Roman"/>
          <w:sz w:val="20"/>
          <w:szCs w:val="20"/>
        </w:rPr>
        <w:t>PScell</w:t>
      </w:r>
      <w:proofErr w:type="spellEnd"/>
      <w:r w:rsidRPr="00F95E7E">
        <w:rPr>
          <w:rStyle w:val="Emphasis"/>
          <w:rFonts w:eastAsia="Times New Roman"/>
          <w:sz w:val="20"/>
          <w:szCs w:val="20"/>
        </w:rPr>
        <w:t>/PUCCH-</w:t>
      </w:r>
      <w:proofErr w:type="spellStart"/>
      <w:r w:rsidRPr="00F95E7E">
        <w:rPr>
          <w:rStyle w:val="Emphasis"/>
          <w:rFonts w:eastAsia="Times New Roman"/>
          <w:sz w:val="20"/>
          <w:szCs w:val="20"/>
        </w:rPr>
        <w:t>SCell</w:t>
      </w:r>
      <w:proofErr w:type="spellEnd"/>
      <w:r w:rsidRPr="00F95E7E">
        <w:rPr>
          <w:rStyle w:val="apple-converted-space"/>
          <w:rFonts w:ascii="Times New Roman" w:eastAsia="Times New Roman" w:hAnsi="Times New Roman" w:cs="Times New Roman"/>
          <w:i/>
          <w:iCs/>
          <w:sz w:val="20"/>
          <w:szCs w:val="20"/>
        </w:rPr>
        <w:t> </w:t>
      </w:r>
      <w:r w:rsidRPr="00F95E7E">
        <w:rPr>
          <w:rStyle w:val="Emphasis"/>
          <w:rFonts w:eastAsia="Times New Roman"/>
          <w:sz w:val="20"/>
          <w:szCs w:val="20"/>
        </w:rPr>
        <w:t xml:space="preserve">in the same PUCCH group, as opposed to Rel-16 where HARQ-ACK corresponding to PDSCH received on a </w:t>
      </w:r>
      <w:proofErr w:type="spellStart"/>
      <w:r w:rsidRPr="00F95E7E">
        <w:rPr>
          <w:rStyle w:val="Emphasis"/>
          <w:rFonts w:eastAsia="Times New Roman"/>
          <w:sz w:val="20"/>
          <w:szCs w:val="20"/>
        </w:rPr>
        <w:t>Pcell</w:t>
      </w:r>
      <w:proofErr w:type="spellEnd"/>
      <w:r w:rsidRPr="00F95E7E">
        <w:rPr>
          <w:rStyle w:val="Emphasis"/>
          <w:rFonts w:eastAsia="Times New Roman"/>
          <w:sz w:val="20"/>
          <w:szCs w:val="20"/>
        </w:rPr>
        <w:t>/</w:t>
      </w:r>
      <w:proofErr w:type="spellStart"/>
      <w:r w:rsidRPr="00F95E7E">
        <w:rPr>
          <w:rStyle w:val="Emphasis"/>
          <w:rFonts w:eastAsia="Times New Roman"/>
          <w:sz w:val="20"/>
          <w:szCs w:val="20"/>
        </w:rPr>
        <w:t>PScell</w:t>
      </w:r>
      <w:proofErr w:type="spellEnd"/>
      <w:r w:rsidRPr="00F95E7E">
        <w:rPr>
          <w:rStyle w:val="Emphasis"/>
          <w:rFonts w:eastAsia="Times New Roman"/>
          <w:sz w:val="20"/>
          <w:szCs w:val="20"/>
        </w:rPr>
        <w:t xml:space="preserve"> or an </w:t>
      </w:r>
      <w:proofErr w:type="spellStart"/>
      <w:r w:rsidRPr="00F95E7E">
        <w:rPr>
          <w:rStyle w:val="Emphasis"/>
          <w:rFonts w:eastAsia="Times New Roman"/>
          <w:sz w:val="20"/>
          <w:szCs w:val="20"/>
        </w:rPr>
        <w:t>Scell</w:t>
      </w:r>
      <w:proofErr w:type="spellEnd"/>
      <w:r w:rsidRPr="00F95E7E">
        <w:rPr>
          <w:rStyle w:val="Emphasis"/>
          <w:rFonts w:eastAsia="Times New Roman"/>
          <w:sz w:val="20"/>
          <w:szCs w:val="20"/>
        </w:rPr>
        <w:t xml:space="preserve"> in a PUCCH group can only be sent on </w:t>
      </w:r>
      <w:proofErr w:type="spellStart"/>
      <w:r w:rsidRPr="00F95E7E">
        <w:rPr>
          <w:rStyle w:val="Emphasis"/>
          <w:rFonts w:eastAsia="Times New Roman"/>
          <w:sz w:val="20"/>
          <w:szCs w:val="20"/>
        </w:rPr>
        <w:t>Pcell</w:t>
      </w:r>
      <w:proofErr w:type="spellEnd"/>
      <w:r w:rsidRPr="00F95E7E">
        <w:rPr>
          <w:rStyle w:val="Emphasis"/>
          <w:rFonts w:eastAsia="Times New Roman"/>
          <w:sz w:val="20"/>
          <w:szCs w:val="20"/>
        </w:rPr>
        <w:t>/</w:t>
      </w:r>
      <w:proofErr w:type="spellStart"/>
      <w:r w:rsidRPr="00F95E7E">
        <w:rPr>
          <w:rStyle w:val="Emphasis"/>
          <w:rFonts w:eastAsia="Times New Roman"/>
          <w:sz w:val="20"/>
          <w:szCs w:val="20"/>
        </w:rPr>
        <w:t>PScell</w:t>
      </w:r>
      <w:proofErr w:type="spellEnd"/>
      <w:r w:rsidRPr="00F95E7E">
        <w:rPr>
          <w:rStyle w:val="Emphasis"/>
          <w:rFonts w:eastAsia="Times New Roman"/>
          <w:sz w:val="20"/>
          <w:szCs w:val="20"/>
        </w:rPr>
        <w:t>/PUCCH-</w:t>
      </w:r>
      <w:proofErr w:type="spellStart"/>
      <w:r w:rsidRPr="00F95E7E">
        <w:rPr>
          <w:rStyle w:val="Emphasis"/>
          <w:rFonts w:eastAsia="Times New Roman"/>
          <w:sz w:val="20"/>
          <w:szCs w:val="20"/>
        </w:rPr>
        <w:t>SCell</w:t>
      </w:r>
      <w:proofErr w:type="spellEnd"/>
      <w:r w:rsidRPr="00F95E7E">
        <w:rPr>
          <w:rStyle w:val="Emphasis"/>
          <w:rFonts w:eastAsia="Times New Roman"/>
          <w:sz w:val="20"/>
          <w:szCs w:val="20"/>
        </w:rPr>
        <w:t xml:space="preserve"> in the same PUCCH group.</w:t>
      </w:r>
    </w:p>
    <w:p w14:paraId="21DF03D3" w14:textId="77777777" w:rsidR="007C11C6" w:rsidRPr="00F95E7E" w:rsidRDefault="007C11C6" w:rsidP="007C11C6">
      <w:pPr>
        <w:pStyle w:val="listparagraph0"/>
        <w:numPr>
          <w:ilvl w:val="0"/>
          <w:numId w:val="29"/>
        </w:numPr>
        <w:spacing w:before="0" w:beforeAutospacing="0"/>
        <w:rPr>
          <w:rFonts w:ascii="Times New Roman" w:eastAsia="Times New Roman" w:hAnsi="Times New Roman" w:cs="Times New Roman"/>
          <w:i/>
          <w:iCs/>
          <w:sz w:val="20"/>
          <w:szCs w:val="20"/>
        </w:rPr>
      </w:pPr>
      <w:r w:rsidRPr="00F95E7E">
        <w:rPr>
          <w:rStyle w:val="Strong"/>
          <w:rFonts w:eastAsia="Times New Roman"/>
          <w:b w:val="0"/>
          <w:bCs w:val="0"/>
          <w:i/>
          <w:iCs/>
          <w:sz w:val="20"/>
          <w:szCs w:val="20"/>
        </w:rPr>
        <w:t>Note: Realistic deployment scenarios including TDD configurations should be considered for the study</w:t>
      </w:r>
    </w:p>
    <w:p w14:paraId="645AD23A" w14:textId="77777777" w:rsidR="00F213C2" w:rsidRPr="00F95E7E" w:rsidRDefault="00F213C2" w:rsidP="00F213C2">
      <w:pPr>
        <w:spacing w:after="180"/>
        <w:jc w:val="both"/>
        <w:rPr>
          <w:iCs/>
          <w:kern w:val="2"/>
          <w:lang w:eastAsia="zh-CN"/>
        </w:rPr>
      </w:pPr>
      <w:r w:rsidRPr="00F95E7E">
        <w:rPr>
          <w:iCs/>
          <w:kern w:val="2"/>
          <w:lang w:eastAsia="zh-CN"/>
        </w:rPr>
        <w:t>We support Alt-1 and it should be included as one possible option for PUCCH carrier switching. The dynamic indication of the PUCCH carrier allows to anticipate the change in the UL/DL direction for aggregated carriers in TDD bands hence reducing the latency. Any set of aggregated carriers with different TDD patterns will benefit from a dynamic PUCCH carrier switching in terms of latency. The reduced latency allows for more HARQ-ACK transmission opportunities, hence better reliability and also better system capacity.</w:t>
      </w:r>
    </w:p>
    <w:p w14:paraId="0B3FF2A9" w14:textId="77777777" w:rsidR="00F213C2" w:rsidRPr="00F95E7E" w:rsidRDefault="00F213C2" w:rsidP="00F213C2">
      <w:pPr>
        <w:spacing w:after="180"/>
        <w:jc w:val="both"/>
        <w:rPr>
          <w:iCs/>
          <w:kern w:val="2"/>
          <w:lang w:eastAsia="zh-CN"/>
        </w:rPr>
      </w:pPr>
      <w:r w:rsidRPr="00F95E7E">
        <w:rPr>
          <w:iCs/>
          <w:kern w:val="2"/>
          <w:lang w:eastAsia="zh-CN"/>
        </w:rPr>
        <w:t xml:space="preserve"> FDD + TDD aggregated carriers will also benefit from the dynamic PUCCH carrier switching. FDD UL is always available which is ideal for latency. However, if the FDD UL carrier is experiencing bad channel conditions or sever interference, then there will be the option to switch to another TDD UL carrier on the available UL slots. </w:t>
      </w:r>
    </w:p>
    <w:p w14:paraId="2F4CECFA" w14:textId="77777777" w:rsidR="00F213C2" w:rsidRPr="00F95E7E" w:rsidRDefault="00F213C2" w:rsidP="00F213C2">
      <w:pPr>
        <w:spacing w:after="180"/>
        <w:jc w:val="both"/>
        <w:rPr>
          <w:iCs/>
          <w:kern w:val="2"/>
          <w:lang w:eastAsia="zh-CN"/>
        </w:rPr>
      </w:pPr>
      <w:r w:rsidRPr="00F95E7E">
        <w:rPr>
          <w:iCs/>
          <w:kern w:val="2"/>
          <w:lang w:eastAsia="zh-CN"/>
        </w:rPr>
        <w:t xml:space="preserve">Also, TDD carriers usually have wider bandwidth than FDD carriers and the </w:t>
      </w:r>
      <w:proofErr w:type="spellStart"/>
      <w:r w:rsidRPr="00F95E7E">
        <w:rPr>
          <w:iCs/>
          <w:kern w:val="2"/>
          <w:lang w:eastAsia="zh-CN"/>
        </w:rPr>
        <w:t>gNB</w:t>
      </w:r>
      <w:proofErr w:type="spellEnd"/>
      <w:r w:rsidRPr="00F95E7E">
        <w:rPr>
          <w:iCs/>
          <w:kern w:val="2"/>
          <w:lang w:eastAsia="zh-CN"/>
        </w:rPr>
        <w:t xml:space="preserve"> can allocate more UL resources on the TDD carriers, hence can guarantee better reliability by switching to the TDD carriers when PUCCH reliability on FDD is compromised.</w:t>
      </w:r>
    </w:p>
    <w:p w14:paraId="352BF369" w14:textId="77777777" w:rsidR="00F213C2" w:rsidRPr="00F95E7E" w:rsidRDefault="00F213C2" w:rsidP="00F213C2">
      <w:pPr>
        <w:spacing w:after="180"/>
        <w:jc w:val="both"/>
        <w:rPr>
          <w:iCs/>
          <w:kern w:val="2"/>
          <w:lang w:eastAsia="zh-CN"/>
        </w:rPr>
      </w:pPr>
      <w:r w:rsidRPr="00F95E7E">
        <w:rPr>
          <w:iCs/>
          <w:kern w:val="2"/>
          <w:lang w:eastAsia="zh-CN"/>
        </w:rPr>
        <w:lastRenderedPageBreak/>
        <w:t xml:space="preserve">Hence, the dynamic PUCCH carrier switching allows to counter the change in the UL channel conditions by selecting the best carrier for the UL PUCCH reliability. </w:t>
      </w:r>
    </w:p>
    <w:p w14:paraId="7225CCA5" w14:textId="77777777" w:rsidR="00F213C2" w:rsidRPr="00F95E7E" w:rsidRDefault="00F213C2" w:rsidP="00F213C2">
      <w:pPr>
        <w:spacing w:after="180"/>
        <w:jc w:val="both"/>
        <w:rPr>
          <w:iCs/>
          <w:kern w:val="2"/>
          <w:lang w:eastAsia="zh-CN"/>
        </w:rPr>
      </w:pPr>
      <w:r w:rsidRPr="00F95E7E">
        <w:rPr>
          <w:iCs/>
          <w:kern w:val="2"/>
          <w:lang w:eastAsia="zh-CN"/>
        </w:rPr>
        <w:t xml:space="preserve">In terms of UE complexity, the dynamic PUCCH carrier switching doesn’t incur any additional complexity cost at the UE side. The UE needs to parse the PUCCH carrier index from the DCI and switch to another carrier when required for the PUCCH transmission, which doesn’t require any extra processing. </w:t>
      </w:r>
    </w:p>
    <w:p w14:paraId="2F28DD6A" w14:textId="74BEDC70" w:rsidR="00F213C2" w:rsidRPr="00F95E7E" w:rsidRDefault="00F213C2" w:rsidP="00F213C2">
      <w:pPr>
        <w:spacing w:after="180"/>
        <w:jc w:val="both"/>
        <w:rPr>
          <w:iCs/>
          <w:kern w:val="2"/>
          <w:lang w:eastAsia="zh-CN"/>
        </w:rPr>
      </w:pPr>
      <w:r w:rsidRPr="00F95E7E">
        <w:rPr>
          <w:iCs/>
          <w:kern w:val="2"/>
          <w:lang w:eastAsia="zh-CN"/>
        </w:rPr>
        <w:t>Alt-2</w:t>
      </w:r>
      <w:r w:rsidR="007C11C6" w:rsidRPr="00F95E7E">
        <w:rPr>
          <w:iCs/>
          <w:kern w:val="2"/>
          <w:lang w:eastAsia="zh-CN"/>
        </w:rPr>
        <w:t>B and Alt-2C</w:t>
      </w:r>
      <w:r w:rsidRPr="00F95E7E">
        <w:rPr>
          <w:iCs/>
          <w:kern w:val="2"/>
          <w:lang w:eastAsia="zh-CN"/>
        </w:rPr>
        <w:t xml:space="preserve"> on the other hand ha</w:t>
      </w:r>
      <w:r w:rsidR="007C11C6" w:rsidRPr="00F95E7E">
        <w:rPr>
          <w:iCs/>
          <w:kern w:val="2"/>
          <w:lang w:eastAsia="zh-CN"/>
        </w:rPr>
        <w:t>ve</w:t>
      </w:r>
      <w:r w:rsidRPr="00F95E7E">
        <w:rPr>
          <w:iCs/>
          <w:kern w:val="2"/>
          <w:lang w:eastAsia="zh-CN"/>
        </w:rPr>
        <w:t xml:space="preserve"> unclear benefits in terms of latency, reliability and capacity enhancement compared to the existing design in Rel-15 and Rel-16. Adding </w:t>
      </w:r>
      <w:r w:rsidRPr="00F95E7E">
        <w:rPr>
          <w:rFonts w:eastAsia="Malgun Gothic"/>
          <w:iCs/>
          <w:kern w:val="2"/>
          <w:lang w:eastAsia="ko-KR"/>
        </w:rPr>
        <w:t xml:space="preserve">more flexibility in semi-static configuration, by allowing a semi-static switch to another PUCCH carrier with the cell group doesn’t bring any latency enhancement or any other benefits. </w:t>
      </w:r>
    </w:p>
    <w:p w14:paraId="6258E420" w14:textId="27E85830" w:rsidR="00B9385F" w:rsidRPr="00F95E7E" w:rsidRDefault="00B9385F" w:rsidP="00B9385F">
      <w:pPr>
        <w:pStyle w:val="Heading2"/>
        <w:tabs>
          <w:tab w:val="num" w:pos="576"/>
        </w:tabs>
        <w:ind w:left="576" w:hanging="576"/>
        <w:rPr>
          <w:lang w:eastAsia="ko-KR"/>
        </w:rPr>
      </w:pPr>
      <w:r w:rsidRPr="00F95E7E">
        <w:rPr>
          <w:lang w:eastAsia="ko-KR"/>
        </w:rPr>
        <w:t>Support of the Dynamic PUCCH carrier switching</w:t>
      </w:r>
    </w:p>
    <w:p w14:paraId="4893E9EE" w14:textId="77777777" w:rsidR="00F213C2" w:rsidRPr="00F95E7E" w:rsidRDefault="00F213C2" w:rsidP="00F213C2">
      <w:pPr>
        <w:rPr>
          <w:b/>
        </w:rPr>
      </w:pPr>
    </w:p>
    <w:p w14:paraId="6D822F11" w14:textId="77777777" w:rsidR="00F213C2" w:rsidRPr="00F95E7E" w:rsidRDefault="00F213C2" w:rsidP="00F213C2">
      <w:pPr>
        <w:rPr>
          <w:b/>
        </w:rPr>
      </w:pPr>
      <w:r w:rsidRPr="00F95E7E">
        <w:rPr>
          <w:rFonts w:eastAsia="Malgun Gothic"/>
          <w:lang w:eastAsia="ko-KR"/>
        </w:rPr>
        <w:t xml:space="preserve">Dynamic PUCCH carrier switching could be supported by a simple DCI indication and will only require an extra bit field in the DCI. First DCI in the HARQ codebook construction could be used to select the PUCCH carrier and doesn’t change during the codebook construction, hence no overriding. Also the same DCI bit-field will remain the same during the codebook construction, hence there is no ambiguity if one </w:t>
      </w:r>
      <w:r w:rsidRPr="00F95E7E">
        <w:rPr>
          <w:iCs/>
          <w:kern w:val="2"/>
          <w:lang w:eastAsia="zh-CN"/>
        </w:rPr>
        <w:t>DCI is missed as all the DCIs carry the same information about the PUCCH carrier to be selected.</w:t>
      </w:r>
    </w:p>
    <w:p w14:paraId="365496B0" w14:textId="77777777" w:rsidR="00F213C2" w:rsidRPr="00F95E7E" w:rsidRDefault="00F213C2" w:rsidP="00F213C2">
      <w:pPr>
        <w:pStyle w:val="ListParagraph"/>
        <w:numPr>
          <w:ilvl w:val="0"/>
          <w:numId w:val="3"/>
        </w:numPr>
        <w:spacing w:after="0" w:line="240" w:lineRule="auto"/>
        <w:contextualSpacing w:val="0"/>
        <w:jc w:val="both"/>
        <w:rPr>
          <w:rFonts w:ascii="Times New Roman" w:eastAsia="PMingLiU" w:hAnsi="Times New Roman" w:cs="Times New Roman"/>
          <w:b/>
          <w:i/>
          <w:szCs w:val="20"/>
          <w:lang w:val="en-GB"/>
        </w:rPr>
      </w:pPr>
      <w:r w:rsidRPr="00F95E7E">
        <w:rPr>
          <w:rFonts w:ascii="Times New Roman" w:eastAsia="PMingLiU" w:hAnsi="Times New Roman" w:cs="Times New Roman"/>
          <w:b/>
          <w:i/>
          <w:szCs w:val="20"/>
          <w:lang w:val="en-GB"/>
        </w:rPr>
        <w:t>All DCIs pointing to the same PUCCH carry the same PUCCH carrier index, hence no overriding and no risk if one DCI is missed.</w:t>
      </w:r>
    </w:p>
    <w:p w14:paraId="6625ACFC" w14:textId="77777777" w:rsidR="00F213C2" w:rsidRPr="00F95E7E" w:rsidRDefault="00F213C2" w:rsidP="00F213C2">
      <w:pPr>
        <w:rPr>
          <w:b/>
          <w:lang w:val="en-GB"/>
        </w:rPr>
      </w:pPr>
    </w:p>
    <w:p w14:paraId="4E6A3196" w14:textId="77777777" w:rsidR="00F213C2" w:rsidRPr="00F95E7E" w:rsidRDefault="00F213C2" w:rsidP="00F213C2">
      <w:pPr>
        <w:rPr>
          <w:iCs/>
          <w:kern w:val="2"/>
          <w:lang w:eastAsia="zh-CN"/>
        </w:rPr>
      </w:pPr>
      <w:r w:rsidRPr="00F95E7E">
        <w:rPr>
          <w:iCs/>
          <w:kern w:val="2"/>
          <w:lang w:eastAsia="zh-CN"/>
        </w:rPr>
        <w:t xml:space="preserve">Regarding the configuration, two possible options could be explored: </w:t>
      </w:r>
    </w:p>
    <w:p w14:paraId="5AFD32DD" w14:textId="77777777" w:rsidR="00F213C2" w:rsidRPr="00F95E7E" w:rsidRDefault="00F213C2" w:rsidP="00F213C2">
      <w:pPr>
        <w:pStyle w:val="ListParagraph"/>
        <w:numPr>
          <w:ilvl w:val="0"/>
          <w:numId w:val="20"/>
        </w:numPr>
        <w:spacing w:after="160" w:line="259" w:lineRule="auto"/>
        <w:rPr>
          <w:iCs/>
          <w:kern w:val="2"/>
          <w:lang w:eastAsia="zh-CN"/>
        </w:rPr>
      </w:pPr>
      <w:r w:rsidRPr="00F95E7E">
        <w:rPr>
          <w:iCs/>
          <w:kern w:val="2"/>
          <w:lang w:eastAsia="zh-CN"/>
        </w:rPr>
        <w:t>Option 1: Define a PUCCH configuration per PUCCH carrier. It is a simple approach where each PUCCH carrier will have its own PUCCH configuration.</w:t>
      </w:r>
    </w:p>
    <w:p w14:paraId="3E952D4A" w14:textId="77777777" w:rsidR="00F213C2" w:rsidRPr="00F95E7E" w:rsidRDefault="00F213C2" w:rsidP="00F213C2">
      <w:pPr>
        <w:pStyle w:val="ListParagraph"/>
        <w:numPr>
          <w:ilvl w:val="0"/>
          <w:numId w:val="20"/>
        </w:numPr>
        <w:spacing w:after="160" w:line="259" w:lineRule="auto"/>
        <w:rPr>
          <w:iCs/>
          <w:kern w:val="2"/>
          <w:lang w:eastAsia="zh-CN"/>
        </w:rPr>
      </w:pPr>
      <w:r w:rsidRPr="00F95E7E">
        <w:rPr>
          <w:iCs/>
          <w:kern w:val="2"/>
          <w:lang w:eastAsia="zh-CN"/>
        </w:rPr>
        <w:t>Option 2: Define two levels of PUCCH configuration, “per PUCCH group” and “per PUCCH carrier”. The “per PUCCH group” configuration carry the PUCCH configuration common to the PUCCH carriers per PUCCH group. And the “per PUCCH carrier” carry the PUCCH configuration specific to a carrier (e.g. K1 list, power control, PUCCH formats, PUCCH resources,…)</w:t>
      </w:r>
    </w:p>
    <w:p w14:paraId="7BF74406" w14:textId="77777777" w:rsidR="00F213C2" w:rsidRPr="00F95E7E" w:rsidRDefault="00F213C2" w:rsidP="00F213C2">
      <w:pPr>
        <w:rPr>
          <w:b/>
        </w:rPr>
      </w:pPr>
    </w:p>
    <w:p w14:paraId="57F999B5" w14:textId="3CB081FB" w:rsidR="00F213C2" w:rsidRPr="00F95E7E" w:rsidRDefault="00F213C2" w:rsidP="00F213C2">
      <w:pPr>
        <w:pStyle w:val="ListParagraph"/>
        <w:numPr>
          <w:ilvl w:val="0"/>
          <w:numId w:val="3"/>
        </w:numPr>
        <w:spacing w:after="0" w:line="240" w:lineRule="auto"/>
        <w:contextualSpacing w:val="0"/>
        <w:jc w:val="both"/>
        <w:rPr>
          <w:rFonts w:ascii="Times New Roman" w:eastAsia="PMingLiU" w:hAnsi="Times New Roman" w:cs="Times New Roman"/>
          <w:b/>
          <w:i/>
          <w:szCs w:val="20"/>
          <w:lang w:val="en-GB"/>
        </w:rPr>
      </w:pPr>
      <w:r w:rsidRPr="00F95E7E">
        <w:rPr>
          <w:rFonts w:ascii="Times New Roman" w:eastAsia="PMingLiU" w:hAnsi="Times New Roman" w:cs="Times New Roman"/>
          <w:b/>
          <w:i/>
          <w:szCs w:val="20"/>
          <w:lang w:val="en-GB"/>
        </w:rPr>
        <w:t>Selection between Option-1 and Option</w:t>
      </w:r>
      <w:r w:rsidR="007C7B84" w:rsidRPr="00F95E7E">
        <w:rPr>
          <w:rFonts w:ascii="Times New Roman" w:eastAsia="PMingLiU" w:hAnsi="Times New Roman" w:cs="Times New Roman"/>
          <w:b/>
          <w:i/>
          <w:szCs w:val="20"/>
          <w:lang w:val="en-GB"/>
        </w:rPr>
        <w:t>-2 for the PUCCH configuration:</w:t>
      </w:r>
    </w:p>
    <w:p w14:paraId="3C55A53A" w14:textId="0200BF67" w:rsidR="007C7B84" w:rsidRPr="00F95E7E" w:rsidRDefault="007C7B84" w:rsidP="007C7B84">
      <w:pPr>
        <w:pStyle w:val="ListParagraph"/>
        <w:numPr>
          <w:ilvl w:val="0"/>
          <w:numId w:val="23"/>
        </w:numPr>
        <w:spacing w:after="0" w:line="240" w:lineRule="auto"/>
        <w:contextualSpacing w:val="0"/>
        <w:jc w:val="both"/>
        <w:rPr>
          <w:rFonts w:ascii="Times New Roman" w:eastAsia="PMingLiU" w:hAnsi="Times New Roman" w:cs="Times New Roman"/>
          <w:b/>
          <w:i/>
          <w:szCs w:val="20"/>
          <w:lang w:val="en-GB"/>
        </w:rPr>
      </w:pPr>
      <w:r w:rsidRPr="00F95E7E">
        <w:rPr>
          <w:rFonts w:ascii="Times New Roman" w:eastAsia="PMingLiU" w:hAnsi="Times New Roman" w:cs="Times New Roman"/>
          <w:b/>
          <w:i/>
          <w:szCs w:val="20"/>
          <w:lang w:val="en-GB"/>
        </w:rPr>
        <w:t>Option 1: A PUCCH configuration per PUCCH carrier.</w:t>
      </w:r>
    </w:p>
    <w:p w14:paraId="06308E7B" w14:textId="0FD6B29E" w:rsidR="007C7B84" w:rsidRPr="00F95E7E" w:rsidRDefault="007C7B84" w:rsidP="007C7B84">
      <w:pPr>
        <w:pStyle w:val="ListParagraph"/>
        <w:numPr>
          <w:ilvl w:val="0"/>
          <w:numId w:val="23"/>
        </w:numPr>
        <w:spacing w:after="0" w:line="240" w:lineRule="auto"/>
        <w:contextualSpacing w:val="0"/>
        <w:jc w:val="both"/>
        <w:rPr>
          <w:rFonts w:ascii="Times New Roman" w:eastAsia="PMingLiU" w:hAnsi="Times New Roman" w:cs="Times New Roman"/>
          <w:b/>
          <w:i/>
          <w:szCs w:val="20"/>
          <w:lang w:val="en-GB"/>
        </w:rPr>
      </w:pPr>
      <w:r w:rsidRPr="00F95E7E">
        <w:rPr>
          <w:rFonts w:ascii="Times New Roman" w:eastAsia="PMingLiU" w:hAnsi="Times New Roman" w:cs="Times New Roman"/>
          <w:b/>
          <w:i/>
          <w:szCs w:val="20"/>
          <w:lang w:val="en-GB"/>
        </w:rPr>
        <w:t>Option 2: Define two levels of PUCCH configuration, “per PUCCH group” and “per PUCCH carrier”.</w:t>
      </w:r>
    </w:p>
    <w:p w14:paraId="71BB939A" w14:textId="77777777" w:rsidR="007C7B84" w:rsidRPr="00F95E7E" w:rsidRDefault="007C7B84" w:rsidP="007C7B84">
      <w:pPr>
        <w:pStyle w:val="ListParagraph"/>
        <w:spacing w:after="0" w:line="240" w:lineRule="auto"/>
        <w:ind w:left="0"/>
        <w:contextualSpacing w:val="0"/>
        <w:jc w:val="both"/>
        <w:rPr>
          <w:rFonts w:ascii="Times New Roman" w:eastAsia="PMingLiU" w:hAnsi="Times New Roman" w:cs="Times New Roman"/>
          <w:b/>
          <w:i/>
          <w:szCs w:val="20"/>
          <w:lang w:val="en-GB"/>
        </w:rPr>
      </w:pPr>
    </w:p>
    <w:p w14:paraId="1D8A9497" w14:textId="77777777" w:rsidR="00F213C2" w:rsidRPr="00F95E7E" w:rsidRDefault="00F213C2" w:rsidP="00F213C2">
      <w:pPr>
        <w:rPr>
          <w:iCs/>
          <w:kern w:val="2"/>
          <w:lang w:val="en-GB" w:eastAsia="zh-CN"/>
        </w:rPr>
      </w:pPr>
    </w:p>
    <w:p w14:paraId="6873248B" w14:textId="77777777" w:rsidR="00F213C2" w:rsidRPr="00F95E7E" w:rsidRDefault="00F213C2" w:rsidP="00F213C2">
      <w:pPr>
        <w:tabs>
          <w:tab w:val="num" w:pos="1440"/>
        </w:tabs>
        <w:spacing w:after="160" w:line="259" w:lineRule="auto"/>
        <w:rPr>
          <w:rFonts w:eastAsia="Malgun Gothic"/>
          <w:iCs/>
          <w:kern w:val="2"/>
          <w:lang w:eastAsia="ko-KR"/>
        </w:rPr>
      </w:pPr>
      <w:r w:rsidRPr="00F95E7E">
        <w:rPr>
          <w:rFonts w:eastAsia="Malgun Gothic"/>
          <w:iCs/>
          <w:kern w:val="2"/>
          <w:lang w:eastAsia="ko-KR"/>
        </w:rPr>
        <w:t xml:space="preserve">Regarding the PUCCH power control for dynamically switched PUCCH resources. </w:t>
      </w:r>
      <w:r w:rsidRPr="00F95E7E">
        <w:rPr>
          <w:rFonts w:eastAsia="Malgun Gothic"/>
          <w:iCs/>
          <w:kern w:val="2"/>
          <w:lang w:val="en-GB" w:eastAsia="ko-KR"/>
        </w:rPr>
        <w:t>TPC commands for PUCCH are provided using DCI format 2_2 (</w:t>
      </w:r>
      <w:r w:rsidRPr="00F95E7E">
        <w:rPr>
          <w:rFonts w:eastAsia="Malgun Gothic"/>
          <w:i/>
          <w:iCs/>
          <w:kern w:val="2"/>
          <w:lang w:val="en-GB" w:eastAsia="ko-KR"/>
        </w:rPr>
        <w:t>TPC-PUCCH-RNTI</w:t>
      </w:r>
      <w:r w:rsidRPr="00F95E7E">
        <w:rPr>
          <w:rFonts w:eastAsia="Malgun Gothic"/>
          <w:iCs/>
          <w:kern w:val="2"/>
          <w:lang w:val="en-GB" w:eastAsia="ko-KR"/>
        </w:rPr>
        <w:t xml:space="preserve">). In </w:t>
      </w:r>
      <w:proofErr w:type="spellStart"/>
      <w:r w:rsidRPr="00F95E7E">
        <w:rPr>
          <w:rFonts w:eastAsia="Malgun Gothic"/>
          <w:iCs/>
          <w:kern w:val="2"/>
          <w:lang w:val="en-GB" w:eastAsia="ko-KR"/>
        </w:rPr>
        <w:t>mmWave</w:t>
      </w:r>
      <w:proofErr w:type="spellEnd"/>
      <w:r w:rsidRPr="00F95E7E">
        <w:rPr>
          <w:rFonts w:eastAsia="Malgun Gothic"/>
          <w:iCs/>
          <w:kern w:val="2"/>
          <w:lang w:val="en-GB" w:eastAsia="ko-KR"/>
        </w:rPr>
        <w:t xml:space="preserve"> operation, the MAC CE (PUCCH spatial relation activation/deactivation) signals to the UE to change the beam used for the PUCCH transmission. While changing the beam, the UE also changes the power control parameter sets at the same time. A similar approach could be adopted for the dynamic PUCCH carrier switch. </w:t>
      </w:r>
      <w:r w:rsidRPr="00F95E7E">
        <w:rPr>
          <w:rFonts w:eastAsia="Malgun Gothic"/>
          <w:bCs/>
          <w:iCs/>
          <w:kern w:val="2"/>
          <w:lang w:val="en-GB" w:eastAsia="ko-KR"/>
        </w:rPr>
        <w:t>Each cell carrying PUCCH has its own TPC configuration (</w:t>
      </w:r>
      <w:r w:rsidRPr="00F95E7E">
        <w:rPr>
          <w:rFonts w:eastAsia="Malgun Gothic"/>
          <w:bCs/>
          <w:i/>
          <w:iCs/>
          <w:kern w:val="2"/>
          <w:lang w:val="en-GB" w:eastAsia="ko-KR"/>
        </w:rPr>
        <w:t>PUCCH-</w:t>
      </w:r>
      <w:proofErr w:type="spellStart"/>
      <w:r w:rsidRPr="00F95E7E">
        <w:rPr>
          <w:rFonts w:eastAsia="Malgun Gothic"/>
          <w:bCs/>
          <w:i/>
          <w:iCs/>
          <w:kern w:val="2"/>
          <w:lang w:val="en-GB" w:eastAsia="ko-KR"/>
        </w:rPr>
        <w:t>PowerControl</w:t>
      </w:r>
      <w:proofErr w:type="spellEnd"/>
      <w:r w:rsidRPr="00F95E7E">
        <w:rPr>
          <w:rFonts w:eastAsia="Malgun Gothic"/>
          <w:bCs/>
          <w:iCs/>
          <w:kern w:val="2"/>
          <w:lang w:val="en-GB" w:eastAsia="ko-KR"/>
        </w:rPr>
        <w:t>) and has its own TPC loop and when changing the PUCCH carrier the UE changes the power control parameters to use the ones associated to the new PUCCH carrier.</w:t>
      </w:r>
      <w:r w:rsidRPr="00F95E7E">
        <w:rPr>
          <w:rFonts w:eastAsia="Malgun Gothic"/>
          <w:b/>
          <w:bCs/>
          <w:iCs/>
          <w:kern w:val="2"/>
          <w:lang w:val="en-GB" w:eastAsia="ko-KR"/>
        </w:rPr>
        <w:t xml:space="preserve"> </w:t>
      </w:r>
    </w:p>
    <w:p w14:paraId="244DD179" w14:textId="77777777" w:rsidR="00F213C2" w:rsidRPr="00F95E7E" w:rsidRDefault="00F213C2" w:rsidP="00F213C2">
      <w:pPr>
        <w:rPr>
          <w:b/>
        </w:rPr>
      </w:pPr>
    </w:p>
    <w:p w14:paraId="6F152E4F" w14:textId="412F01FD" w:rsidR="00F213C2" w:rsidRPr="003C5399" w:rsidRDefault="00F213C2" w:rsidP="00616099">
      <w:pPr>
        <w:pStyle w:val="ListParagraph"/>
        <w:numPr>
          <w:ilvl w:val="0"/>
          <w:numId w:val="3"/>
        </w:numPr>
        <w:spacing w:after="0" w:line="240" w:lineRule="auto"/>
        <w:contextualSpacing w:val="0"/>
        <w:jc w:val="both"/>
        <w:rPr>
          <w:rFonts w:ascii="Times New Roman" w:eastAsia="PMingLiU" w:hAnsi="Times New Roman" w:cs="Times New Roman"/>
          <w:b/>
          <w:i/>
          <w:szCs w:val="20"/>
          <w:lang w:val="en-GB"/>
        </w:rPr>
      </w:pPr>
      <w:r w:rsidRPr="00F95E7E">
        <w:rPr>
          <w:rFonts w:ascii="Times New Roman" w:eastAsia="PMingLiU" w:hAnsi="Times New Roman" w:cs="Times New Roman"/>
          <w:b/>
          <w:bCs/>
          <w:i/>
          <w:szCs w:val="20"/>
          <w:lang w:val="en-GB"/>
        </w:rPr>
        <w:lastRenderedPageBreak/>
        <w:t>Each cell carrying PUCCH has its own TPC configuration (PUCCH-</w:t>
      </w:r>
      <w:proofErr w:type="spellStart"/>
      <w:r w:rsidRPr="00F95E7E">
        <w:rPr>
          <w:rFonts w:ascii="Times New Roman" w:eastAsia="PMingLiU" w:hAnsi="Times New Roman" w:cs="Times New Roman"/>
          <w:b/>
          <w:bCs/>
          <w:i/>
          <w:szCs w:val="20"/>
          <w:lang w:val="en-GB"/>
        </w:rPr>
        <w:t>PowerControl</w:t>
      </w:r>
      <w:proofErr w:type="spellEnd"/>
      <w:r w:rsidRPr="00F95E7E">
        <w:rPr>
          <w:rFonts w:ascii="Times New Roman" w:eastAsia="PMingLiU" w:hAnsi="Times New Roman" w:cs="Times New Roman"/>
          <w:b/>
          <w:bCs/>
          <w:i/>
          <w:szCs w:val="20"/>
          <w:lang w:val="en-GB"/>
        </w:rPr>
        <w:t xml:space="preserve">) and has its own TPC loop. When </w:t>
      </w:r>
      <w:r w:rsidR="003A5EEA" w:rsidRPr="00F95E7E">
        <w:rPr>
          <w:rFonts w:ascii="Times New Roman" w:eastAsia="PMingLiU" w:hAnsi="Times New Roman" w:cs="Times New Roman"/>
          <w:b/>
          <w:bCs/>
          <w:i/>
          <w:szCs w:val="20"/>
          <w:lang w:val="en-GB"/>
        </w:rPr>
        <w:t>switching</w:t>
      </w:r>
      <w:r w:rsidRPr="00F95E7E">
        <w:rPr>
          <w:rFonts w:ascii="Times New Roman" w:eastAsia="PMingLiU" w:hAnsi="Times New Roman" w:cs="Times New Roman"/>
          <w:b/>
          <w:bCs/>
          <w:i/>
          <w:szCs w:val="20"/>
          <w:lang w:val="en-GB"/>
        </w:rPr>
        <w:t xml:space="preserve"> the PUCCH carrier</w:t>
      </w:r>
      <w:r w:rsidR="003A5EEA" w:rsidRPr="00F95E7E">
        <w:rPr>
          <w:rFonts w:ascii="Times New Roman" w:eastAsia="PMingLiU" w:hAnsi="Times New Roman" w:cs="Times New Roman"/>
          <w:b/>
          <w:bCs/>
          <w:i/>
          <w:szCs w:val="20"/>
          <w:lang w:val="en-GB"/>
        </w:rPr>
        <w:t>,</w:t>
      </w:r>
      <w:r w:rsidRPr="00F95E7E">
        <w:rPr>
          <w:rFonts w:ascii="Times New Roman" w:eastAsia="PMingLiU" w:hAnsi="Times New Roman" w:cs="Times New Roman"/>
          <w:b/>
          <w:bCs/>
          <w:i/>
          <w:szCs w:val="20"/>
          <w:lang w:val="en-GB"/>
        </w:rPr>
        <w:t xml:space="preserve"> UE changes the power control parameters to use the ones associated to the new PUCCH carrier.</w:t>
      </w:r>
    </w:p>
    <w:p w14:paraId="0F359278" w14:textId="77777777" w:rsidR="003C5399" w:rsidRDefault="003C5399" w:rsidP="003C5399">
      <w:pPr>
        <w:pStyle w:val="ListParagraph"/>
        <w:spacing w:after="0" w:line="240" w:lineRule="auto"/>
        <w:ind w:left="0"/>
        <w:contextualSpacing w:val="0"/>
        <w:jc w:val="both"/>
        <w:rPr>
          <w:rFonts w:ascii="Times New Roman" w:eastAsia="PMingLiU" w:hAnsi="Times New Roman" w:cs="Times New Roman"/>
          <w:b/>
          <w:bCs/>
          <w:i/>
          <w:szCs w:val="20"/>
          <w:lang w:val="en-GB"/>
        </w:rPr>
      </w:pPr>
    </w:p>
    <w:p w14:paraId="1540B361" w14:textId="57B3F178" w:rsidR="003C5399" w:rsidRDefault="003C5399" w:rsidP="003C5399">
      <w:pPr>
        <w:pStyle w:val="ListParagraph"/>
        <w:spacing w:after="0" w:line="240" w:lineRule="auto"/>
        <w:ind w:left="0"/>
        <w:contextualSpacing w:val="0"/>
        <w:jc w:val="both"/>
        <w:rPr>
          <w:rFonts w:eastAsia="Malgun Gothic" w:cs="Times New Roman"/>
          <w:iCs/>
          <w:kern w:val="2"/>
          <w:lang w:val="en-GB" w:eastAsia="ko-KR"/>
        </w:rPr>
      </w:pPr>
      <w:r w:rsidRPr="003C5399">
        <w:rPr>
          <w:rFonts w:eastAsia="Malgun Gothic" w:cs="Times New Roman"/>
          <w:iCs/>
          <w:kern w:val="2"/>
          <w:lang w:val="en-GB" w:eastAsia="ko-KR"/>
        </w:rPr>
        <w:t>PUCCH carrier swi</w:t>
      </w:r>
      <w:r>
        <w:rPr>
          <w:rFonts w:eastAsia="Malgun Gothic" w:cs="Times New Roman"/>
          <w:iCs/>
          <w:kern w:val="2"/>
          <w:lang w:val="en-GB" w:eastAsia="ko-KR"/>
        </w:rPr>
        <w:t xml:space="preserve">tching could also be supported between carriers of different numerologies within the same PUCCH group and without any major issue. </w:t>
      </w:r>
    </w:p>
    <w:p w14:paraId="52FFBCFC" w14:textId="77777777" w:rsidR="003C5399" w:rsidRDefault="003C5399" w:rsidP="003C5399">
      <w:pPr>
        <w:pStyle w:val="ListParagraph"/>
        <w:spacing w:after="0" w:line="240" w:lineRule="auto"/>
        <w:ind w:left="0"/>
        <w:contextualSpacing w:val="0"/>
        <w:jc w:val="both"/>
        <w:rPr>
          <w:rFonts w:eastAsia="Malgun Gothic" w:cs="Times New Roman"/>
          <w:iCs/>
          <w:kern w:val="2"/>
          <w:lang w:val="en-GB" w:eastAsia="ko-KR"/>
        </w:rPr>
      </w:pPr>
    </w:p>
    <w:p w14:paraId="3835199E" w14:textId="1937F4A4" w:rsidR="003C5399" w:rsidRPr="003C5399" w:rsidRDefault="003C5399" w:rsidP="003C5399">
      <w:pPr>
        <w:pStyle w:val="ListParagraph"/>
        <w:spacing w:after="0" w:line="240" w:lineRule="auto"/>
        <w:ind w:left="0"/>
        <w:contextualSpacing w:val="0"/>
        <w:jc w:val="both"/>
        <w:rPr>
          <w:rFonts w:ascii="Times New Roman" w:eastAsia="PMingLiU" w:hAnsi="Times New Roman" w:cs="Times New Roman"/>
          <w:b/>
          <w:i/>
          <w:szCs w:val="20"/>
          <w:lang w:val="en-GB"/>
        </w:rPr>
      </w:pPr>
      <w:r>
        <w:rPr>
          <w:rFonts w:eastAsia="Malgun Gothic" w:cs="Times New Roman"/>
          <w:iCs/>
          <w:kern w:val="2"/>
          <w:lang w:val="en-GB" w:eastAsia="ko-KR"/>
        </w:rPr>
        <w:t xml:space="preserve">PUCCH carrier switching could also be supported for CSI and SR. However, to reduce the specification effort and comply with the defined scope it is better to focus on the HARQ feedback and cover SR and CSI later with lower priority. </w:t>
      </w:r>
    </w:p>
    <w:p w14:paraId="7F62DFED" w14:textId="77777777" w:rsidR="003C5399" w:rsidRPr="00F95E7E" w:rsidRDefault="003C5399" w:rsidP="003C5399">
      <w:pPr>
        <w:pStyle w:val="ListParagraph"/>
        <w:spacing w:after="0" w:line="240" w:lineRule="auto"/>
        <w:ind w:left="0"/>
        <w:contextualSpacing w:val="0"/>
        <w:jc w:val="both"/>
        <w:rPr>
          <w:rFonts w:ascii="Times New Roman" w:eastAsia="PMingLiU" w:hAnsi="Times New Roman" w:cs="Times New Roman"/>
          <w:b/>
          <w:i/>
          <w:szCs w:val="20"/>
          <w:lang w:val="en-GB"/>
        </w:rPr>
      </w:pPr>
    </w:p>
    <w:p w14:paraId="37F4CFA6" w14:textId="77777777" w:rsidR="008D1C9A" w:rsidRPr="00D65E7C" w:rsidRDefault="008D1C9A" w:rsidP="008D1C9A">
      <w:pPr>
        <w:rPr>
          <w:b/>
          <w:lang w:val="en-GB"/>
        </w:rPr>
      </w:pPr>
    </w:p>
    <w:p w14:paraId="45CEE979" w14:textId="54D28CC3" w:rsidR="008D1C9A" w:rsidRPr="00D65E7C" w:rsidRDefault="00201F5C" w:rsidP="008D1C9A">
      <w:pPr>
        <w:pStyle w:val="Heading1"/>
        <w:jc w:val="both"/>
        <w:rPr>
          <w:lang w:val="en-US" w:eastAsia="zh-TW"/>
        </w:rPr>
      </w:pPr>
      <w:r w:rsidRPr="00D65E7C">
        <w:rPr>
          <w:lang w:val="en-US" w:eastAsia="zh-TW"/>
        </w:rPr>
        <w:t>Retransmission of cancelled HARQ</w:t>
      </w:r>
    </w:p>
    <w:p w14:paraId="26F17DB6" w14:textId="77777777" w:rsidR="009B6C67" w:rsidRPr="00D65E7C" w:rsidRDefault="009B6C67" w:rsidP="009B6C67">
      <w:pPr>
        <w:pStyle w:val="ListParagraph"/>
        <w:spacing w:after="0" w:line="240" w:lineRule="auto"/>
        <w:ind w:left="0"/>
        <w:contextualSpacing w:val="0"/>
        <w:jc w:val="both"/>
        <w:rPr>
          <w:rFonts w:ascii="Times New Roman" w:eastAsia="PMingLiU" w:hAnsi="Times New Roman" w:cs="Times New Roman"/>
          <w:b/>
          <w:i/>
          <w:sz w:val="20"/>
          <w:szCs w:val="20"/>
          <w:lang w:val="en-GB"/>
        </w:rPr>
      </w:pPr>
    </w:p>
    <w:p w14:paraId="2B13576F" w14:textId="2498E16E" w:rsidR="00927ABB" w:rsidRPr="00D65E7C" w:rsidRDefault="00927ABB" w:rsidP="00927ABB">
      <w:pPr>
        <w:jc w:val="both"/>
        <w:rPr>
          <w:lang w:eastAsia="ja-JP"/>
        </w:rPr>
      </w:pPr>
      <w:r w:rsidRPr="00D65E7C">
        <w:rPr>
          <w:lang w:eastAsia="ja-JP"/>
        </w:rPr>
        <w:t xml:space="preserve">Aborting PUCCH carrying </w:t>
      </w:r>
      <w:proofErr w:type="spellStart"/>
      <w:r w:rsidRPr="00D65E7C">
        <w:rPr>
          <w:lang w:eastAsia="ja-JP"/>
        </w:rPr>
        <w:t>eMBB</w:t>
      </w:r>
      <w:proofErr w:type="spellEnd"/>
      <w:r w:rsidRPr="00D65E7C">
        <w:rPr>
          <w:lang w:eastAsia="ja-JP"/>
        </w:rPr>
        <w:t xml:space="preserve"> HARQ is not always the best strategy as it tends to trigger multiple superfluous retransmissions of large chunks of data in the downlink. For instance, if 10% of </w:t>
      </w:r>
      <w:proofErr w:type="spellStart"/>
      <w:r w:rsidRPr="00D65E7C">
        <w:rPr>
          <w:lang w:eastAsia="ja-JP"/>
        </w:rPr>
        <w:t>eMBB</w:t>
      </w:r>
      <w:proofErr w:type="spellEnd"/>
      <w:r w:rsidRPr="00D65E7C">
        <w:rPr>
          <w:lang w:eastAsia="ja-JP"/>
        </w:rPr>
        <w:t xml:space="preserve"> HARQ transmissions is aborted, the </w:t>
      </w:r>
      <w:proofErr w:type="spellStart"/>
      <w:r w:rsidRPr="00D65E7C">
        <w:rPr>
          <w:lang w:eastAsia="ja-JP"/>
        </w:rPr>
        <w:t>eMBB</w:t>
      </w:r>
      <w:proofErr w:type="spellEnd"/>
      <w:r w:rsidRPr="00D65E7C">
        <w:rPr>
          <w:lang w:eastAsia="ja-JP"/>
        </w:rPr>
        <w:t xml:space="preserve"> DL BLER degrades by 10%. Therefore, this should be accounted for unless it occurs infrequently. </w:t>
      </w:r>
    </w:p>
    <w:p w14:paraId="200E11FF" w14:textId="77777777" w:rsidR="00927ABB" w:rsidRPr="00D65E7C" w:rsidRDefault="00927ABB" w:rsidP="00927ABB">
      <w:pPr>
        <w:jc w:val="both"/>
        <w:rPr>
          <w:lang w:eastAsia="ko-KR"/>
        </w:rPr>
      </w:pPr>
      <w:r w:rsidRPr="00D65E7C">
        <w:rPr>
          <w:lang w:eastAsia="ko-KR"/>
        </w:rPr>
        <w:t xml:space="preserve">In some cases the gNB might decide to prioritize </w:t>
      </w:r>
      <w:proofErr w:type="spellStart"/>
      <w:r w:rsidRPr="00D65E7C">
        <w:rPr>
          <w:lang w:eastAsia="ko-KR"/>
        </w:rPr>
        <w:t>eMBB</w:t>
      </w:r>
      <w:proofErr w:type="spellEnd"/>
      <w:r w:rsidRPr="00D65E7C">
        <w:rPr>
          <w:lang w:eastAsia="ko-KR"/>
        </w:rPr>
        <w:t xml:space="preserve"> actually. For instance, the cost of single-shot URLLC transmission is lower than the cost of triggering superfluous </w:t>
      </w:r>
      <w:proofErr w:type="spellStart"/>
      <w:r w:rsidRPr="00D65E7C">
        <w:rPr>
          <w:lang w:eastAsia="ko-KR"/>
        </w:rPr>
        <w:t>eMBB</w:t>
      </w:r>
      <w:proofErr w:type="spellEnd"/>
      <w:r w:rsidRPr="00D65E7C">
        <w:rPr>
          <w:lang w:eastAsia="ko-KR"/>
        </w:rPr>
        <w:t xml:space="preserve"> retransmissions. </w:t>
      </w:r>
    </w:p>
    <w:p w14:paraId="56D520DA" w14:textId="5DBB6E4E" w:rsidR="00927ABB" w:rsidRPr="00D65E7C" w:rsidRDefault="00927ABB" w:rsidP="00927ABB">
      <w:pPr>
        <w:jc w:val="both"/>
        <w:rPr>
          <w:lang w:eastAsia="ko-KR"/>
        </w:rPr>
      </w:pPr>
      <w:r w:rsidRPr="00D65E7C">
        <w:rPr>
          <w:lang w:eastAsia="ko-KR"/>
        </w:rPr>
        <w:t>Also, in most cases the URLLC PUCCH would be carrying an ACK and in these circumstances it is not very crucial for the URLLC service. Obviously, it is still required (e.g. for statistics) but the latency and (possibly) reliability are no longer</w:t>
      </w:r>
      <w:r w:rsidR="00FE3C2A" w:rsidRPr="00D65E7C">
        <w:rPr>
          <w:lang w:eastAsia="ko-KR"/>
        </w:rPr>
        <w:t xml:space="preserve"> a</w:t>
      </w:r>
      <w:r w:rsidRPr="00D65E7C">
        <w:rPr>
          <w:lang w:eastAsia="ko-KR"/>
        </w:rPr>
        <w:t xml:space="preserve"> concern.</w:t>
      </w:r>
    </w:p>
    <w:p w14:paraId="48663658" w14:textId="20B12353" w:rsidR="00927ABB" w:rsidRPr="00D65E7C" w:rsidRDefault="00927ABB" w:rsidP="00927ABB">
      <w:pPr>
        <w:jc w:val="both"/>
        <w:rPr>
          <w:lang w:eastAsia="ko-KR"/>
        </w:rPr>
      </w:pPr>
      <w:r w:rsidRPr="00D65E7C">
        <w:rPr>
          <w:lang w:eastAsia="ko-KR"/>
        </w:rPr>
        <w:t>Hence, the LP-HARQ case should be supported to alleviate the negative impact on (</w:t>
      </w:r>
      <w:proofErr w:type="spellStart"/>
      <w:r w:rsidRPr="00D65E7C">
        <w:rPr>
          <w:lang w:eastAsia="ko-KR"/>
        </w:rPr>
        <w:t>eMBB</w:t>
      </w:r>
      <w:proofErr w:type="spellEnd"/>
      <w:r w:rsidRPr="00D65E7C">
        <w:rPr>
          <w:lang w:eastAsia="ko-KR"/>
        </w:rPr>
        <w:t xml:space="preserve">) PDSCH performance. Also, HP-HARQ should also be supported as dropped (URLLC) HARQ feedback is also very important to be received by gNB. </w:t>
      </w:r>
    </w:p>
    <w:p w14:paraId="17AC4379" w14:textId="77777777" w:rsidR="00927ABB" w:rsidRPr="00D65E7C" w:rsidRDefault="00927ABB" w:rsidP="00521663">
      <w:pPr>
        <w:rPr>
          <w:iCs/>
          <w:kern w:val="2"/>
          <w:lang w:eastAsia="zh-CN"/>
        </w:rPr>
      </w:pPr>
    </w:p>
    <w:p w14:paraId="6E08B843" w14:textId="13629BF3" w:rsidR="00521663" w:rsidRPr="00D65E7C" w:rsidRDefault="00927ABB" w:rsidP="00521663">
      <w:pPr>
        <w:rPr>
          <w:iCs/>
          <w:kern w:val="2"/>
          <w:lang w:eastAsia="zh-CN"/>
        </w:rPr>
      </w:pPr>
      <w:r w:rsidRPr="00D65E7C">
        <w:rPr>
          <w:iCs/>
          <w:kern w:val="2"/>
          <w:lang w:eastAsia="zh-CN"/>
        </w:rPr>
        <w:t>The same mechanism to study and specify can be used for low priority and high priority HARQs. Although we think it is more relevant for low priority HARQ, it is also very useful for high priority HARQ and we don’t see a need to optimize the mechanism separately for high priority HARQ.</w:t>
      </w:r>
    </w:p>
    <w:p w14:paraId="29561994" w14:textId="77777777" w:rsidR="00D65E7C" w:rsidRPr="00D65E7C" w:rsidRDefault="00D65E7C" w:rsidP="00521663">
      <w:pPr>
        <w:rPr>
          <w:iCs/>
          <w:kern w:val="2"/>
          <w:lang w:eastAsia="zh-CN"/>
        </w:rPr>
      </w:pPr>
    </w:p>
    <w:p w14:paraId="63D0C35A" w14:textId="0CC538C5" w:rsidR="00521663" w:rsidRPr="00D65E7C" w:rsidRDefault="00521663" w:rsidP="00521663">
      <w:pPr>
        <w:pStyle w:val="ListParagraph"/>
        <w:numPr>
          <w:ilvl w:val="0"/>
          <w:numId w:val="3"/>
        </w:numPr>
        <w:spacing w:after="0" w:line="240" w:lineRule="auto"/>
        <w:contextualSpacing w:val="0"/>
        <w:jc w:val="both"/>
        <w:rPr>
          <w:rFonts w:ascii="Times New Roman" w:eastAsia="PMingLiU" w:hAnsi="Times New Roman" w:cs="Times New Roman"/>
          <w:b/>
          <w:i/>
          <w:sz w:val="20"/>
          <w:szCs w:val="20"/>
          <w:lang w:val="en-GB"/>
        </w:rPr>
      </w:pPr>
      <w:r w:rsidRPr="00D65E7C">
        <w:rPr>
          <w:rFonts w:ascii="Times New Roman" w:eastAsia="PMingLiU" w:hAnsi="Times New Roman" w:cs="Times New Roman"/>
          <w:b/>
          <w:i/>
          <w:sz w:val="20"/>
          <w:szCs w:val="20"/>
          <w:lang w:val="en-GB"/>
        </w:rPr>
        <w:t>Support retransmission of cancelled low priority</w:t>
      </w:r>
      <w:r w:rsidR="00927ABB" w:rsidRPr="00D65E7C">
        <w:rPr>
          <w:rFonts w:ascii="Times New Roman" w:eastAsia="PMingLiU" w:hAnsi="Times New Roman" w:cs="Times New Roman"/>
          <w:b/>
          <w:i/>
          <w:sz w:val="20"/>
          <w:szCs w:val="20"/>
          <w:lang w:val="en-GB"/>
        </w:rPr>
        <w:t xml:space="preserve"> and high priority</w:t>
      </w:r>
      <w:r w:rsidRPr="00D65E7C">
        <w:rPr>
          <w:rFonts w:ascii="Times New Roman" w:eastAsia="PMingLiU" w:hAnsi="Times New Roman" w:cs="Times New Roman"/>
          <w:b/>
          <w:i/>
          <w:sz w:val="20"/>
          <w:szCs w:val="20"/>
          <w:lang w:val="en-GB"/>
        </w:rPr>
        <w:t xml:space="preserve"> HARQ</w:t>
      </w:r>
      <w:r w:rsidR="00927ABB" w:rsidRPr="00D65E7C">
        <w:rPr>
          <w:rFonts w:ascii="Times New Roman" w:eastAsia="PMingLiU" w:hAnsi="Times New Roman" w:cs="Times New Roman"/>
          <w:b/>
          <w:i/>
          <w:sz w:val="20"/>
          <w:szCs w:val="20"/>
          <w:lang w:val="en-GB"/>
        </w:rPr>
        <w:t>.</w:t>
      </w:r>
      <w:r w:rsidRPr="00D65E7C">
        <w:rPr>
          <w:rFonts w:ascii="Times New Roman" w:eastAsia="PMingLiU" w:hAnsi="Times New Roman" w:cs="Times New Roman"/>
          <w:b/>
          <w:i/>
          <w:sz w:val="20"/>
          <w:szCs w:val="20"/>
          <w:lang w:val="en-GB"/>
        </w:rPr>
        <w:t xml:space="preserve"> </w:t>
      </w:r>
    </w:p>
    <w:p w14:paraId="2B79341B" w14:textId="77777777" w:rsidR="00521663" w:rsidRPr="00D65E7C" w:rsidRDefault="00521663" w:rsidP="00521663">
      <w:pPr>
        <w:pStyle w:val="ListParagraph"/>
        <w:spacing w:after="0" w:line="240" w:lineRule="auto"/>
        <w:ind w:left="0"/>
        <w:contextualSpacing w:val="0"/>
        <w:jc w:val="both"/>
        <w:rPr>
          <w:rFonts w:ascii="Times New Roman" w:eastAsia="PMingLiU" w:hAnsi="Times New Roman" w:cs="Times New Roman"/>
          <w:b/>
          <w:i/>
          <w:sz w:val="20"/>
          <w:szCs w:val="20"/>
          <w:lang w:val="en-GB"/>
        </w:rPr>
      </w:pPr>
    </w:p>
    <w:p w14:paraId="3F496F12" w14:textId="559A3C1E" w:rsidR="00521663" w:rsidRPr="00D65E7C" w:rsidRDefault="00FE3C2A" w:rsidP="00521663">
      <w:pPr>
        <w:rPr>
          <w:iCs/>
          <w:kern w:val="2"/>
          <w:lang w:eastAsia="zh-CN"/>
        </w:rPr>
      </w:pPr>
      <w:r w:rsidRPr="00D65E7C">
        <w:rPr>
          <w:iCs/>
          <w:kern w:val="2"/>
          <w:lang w:eastAsia="zh-CN"/>
        </w:rPr>
        <w:t xml:space="preserve">However, to minimize specification effort, we support reusing the existing Rel-16 Type 3 HARQ-ACK codebook. </w:t>
      </w:r>
    </w:p>
    <w:p w14:paraId="39CEBC28" w14:textId="77777777" w:rsidR="00FE3C2A" w:rsidRPr="00D65E7C" w:rsidRDefault="00FE3C2A" w:rsidP="00FE3C2A">
      <w:pPr>
        <w:rPr>
          <w:b/>
          <w:bCs/>
        </w:rPr>
      </w:pPr>
    </w:p>
    <w:p w14:paraId="79ADEA84" w14:textId="2DFFEF9E" w:rsidR="00FE3C2A" w:rsidRPr="00D65E7C" w:rsidRDefault="00FE3C2A" w:rsidP="00616099">
      <w:pPr>
        <w:pStyle w:val="ListParagraph"/>
        <w:numPr>
          <w:ilvl w:val="0"/>
          <w:numId w:val="3"/>
        </w:numPr>
        <w:spacing w:after="0" w:line="240" w:lineRule="auto"/>
        <w:contextualSpacing w:val="0"/>
        <w:jc w:val="both"/>
        <w:rPr>
          <w:rFonts w:ascii="Times New Roman" w:eastAsia="PMingLiU" w:hAnsi="Times New Roman" w:cs="Times New Roman"/>
          <w:b/>
          <w:i/>
          <w:sz w:val="20"/>
          <w:szCs w:val="20"/>
          <w:lang w:val="en-GB"/>
        </w:rPr>
      </w:pPr>
      <w:r w:rsidRPr="00D65E7C">
        <w:rPr>
          <w:rFonts w:ascii="Times New Roman" w:eastAsia="PMingLiU" w:hAnsi="Times New Roman" w:cs="Times New Roman"/>
          <w:b/>
          <w:i/>
          <w:sz w:val="20"/>
          <w:szCs w:val="20"/>
          <w:lang w:val="en-GB"/>
        </w:rPr>
        <w:t>Support reusing the existing Rel-16 Type 3 HARQ-ACK codebook.</w:t>
      </w:r>
    </w:p>
    <w:p w14:paraId="19013513" w14:textId="77777777" w:rsidR="00D65E7C" w:rsidRPr="00D65E7C" w:rsidRDefault="00D65E7C" w:rsidP="00D65E7C">
      <w:pPr>
        <w:jc w:val="both"/>
        <w:rPr>
          <w:rFonts w:ascii="Times New Roman" w:hAnsi="Times New Roman"/>
          <w:b/>
          <w:i/>
          <w:sz w:val="20"/>
          <w:szCs w:val="20"/>
          <w:lang w:val="en-GB"/>
        </w:rPr>
      </w:pPr>
    </w:p>
    <w:p w14:paraId="4FEEA4F4" w14:textId="17F396D3" w:rsidR="00D65E7C" w:rsidRPr="00D65E7C" w:rsidRDefault="00D65E7C" w:rsidP="00D65E7C">
      <w:pPr>
        <w:autoSpaceDE w:val="0"/>
        <w:autoSpaceDN w:val="0"/>
        <w:adjustRightInd w:val="0"/>
        <w:rPr>
          <w:iCs/>
          <w:kern w:val="2"/>
          <w:lang w:eastAsia="zh-CN"/>
        </w:rPr>
      </w:pPr>
      <w:r w:rsidRPr="00D65E7C">
        <w:rPr>
          <w:iCs/>
          <w:kern w:val="2"/>
          <w:lang w:eastAsia="zh-CN"/>
        </w:rPr>
        <w:t xml:space="preserve">However, type 3 </w:t>
      </w:r>
      <w:r w:rsidRPr="00D65E7C">
        <w:rPr>
          <w:iCs/>
          <w:kern w:val="2"/>
          <w:lang w:eastAsia="zh-CN"/>
        </w:rPr>
        <w:t>HARQ-ACK codebook</w:t>
      </w:r>
      <w:r w:rsidRPr="00D65E7C">
        <w:rPr>
          <w:iCs/>
          <w:kern w:val="2"/>
          <w:lang w:eastAsia="zh-CN"/>
        </w:rPr>
        <w:t xml:space="preserve"> may show some limitations to support a URLLC service as it is not very flexible and enhancing an existing mechanism may become very complex and time consuming. Introducing minor enhancements to enable the feature is fine, like supporting the triggering with DCI format 1_2. However, some other enhancements like size reduction and DCI signaling of the size, or using</w:t>
      </w:r>
      <w:r w:rsidRPr="00D65E7C">
        <w:rPr>
          <w:iCs/>
          <w:kern w:val="2"/>
          <w:lang w:eastAsia="zh-CN"/>
        </w:rPr>
        <w:t xml:space="preserve"> HARQ processes</w:t>
      </w:r>
      <w:r w:rsidRPr="00D65E7C">
        <w:rPr>
          <w:iCs/>
          <w:kern w:val="2"/>
          <w:lang w:eastAsia="zh-CN"/>
        </w:rPr>
        <w:t xml:space="preserve"> </w:t>
      </w:r>
      <w:r w:rsidRPr="00D65E7C">
        <w:rPr>
          <w:iCs/>
          <w:kern w:val="2"/>
          <w:lang w:eastAsia="zh-CN"/>
        </w:rPr>
        <w:t>as basis</w:t>
      </w:r>
      <w:r w:rsidRPr="00D65E7C">
        <w:rPr>
          <w:iCs/>
          <w:kern w:val="2"/>
          <w:lang w:eastAsia="zh-CN"/>
        </w:rPr>
        <w:t xml:space="preserve"> for construction will require a substantial effort to specify</w:t>
      </w:r>
      <w:r w:rsidRPr="00D65E7C">
        <w:rPr>
          <w:iCs/>
          <w:kern w:val="2"/>
          <w:lang w:eastAsia="zh-CN"/>
        </w:rPr>
        <w:t>.</w:t>
      </w:r>
    </w:p>
    <w:p w14:paraId="09D40C50" w14:textId="77777777" w:rsidR="00D65E7C" w:rsidRPr="00D65E7C" w:rsidRDefault="00D65E7C" w:rsidP="00D65E7C">
      <w:pPr>
        <w:jc w:val="both"/>
        <w:rPr>
          <w:iCs/>
          <w:kern w:val="2"/>
          <w:lang w:eastAsia="zh-CN"/>
        </w:rPr>
      </w:pPr>
    </w:p>
    <w:p w14:paraId="3A06CC3F" w14:textId="77777777" w:rsidR="00D65E7C" w:rsidRPr="00D65E7C" w:rsidRDefault="00D65E7C" w:rsidP="00D65E7C">
      <w:pPr>
        <w:jc w:val="both"/>
        <w:rPr>
          <w:iCs/>
          <w:kern w:val="2"/>
          <w:lang w:eastAsia="zh-CN"/>
        </w:rPr>
      </w:pPr>
    </w:p>
    <w:p w14:paraId="0CA5D061" w14:textId="0F81AB3E" w:rsidR="00D65E7C" w:rsidRPr="00D65E7C" w:rsidRDefault="00D65E7C" w:rsidP="00D65E7C">
      <w:pPr>
        <w:jc w:val="both"/>
        <w:rPr>
          <w:rFonts w:ascii="Times New Roman" w:hAnsi="Times New Roman"/>
          <w:b/>
          <w:i/>
          <w:sz w:val="20"/>
          <w:szCs w:val="20"/>
          <w:lang w:val="en-GB"/>
        </w:rPr>
      </w:pPr>
      <w:r w:rsidRPr="00D65E7C">
        <w:rPr>
          <w:iCs/>
          <w:kern w:val="2"/>
          <w:lang w:eastAsia="zh-CN"/>
        </w:rPr>
        <w:lastRenderedPageBreak/>
        <w:t xml:space="preserve">If </w:t>
      </w:r>
      <w:r w:rsidRPr="00D65E7C">
        <w:rPr>
          <w:iCs/>
          <w:kern w:val="2"/>
          <w:lang w:eastAsia="zh-CN"/>
        </w:rPr>
        <w:t xml:space="preserve">type 3 HARQ-ACK codebook is not suitable for URLLC operation, we support adopting the “UL </w:t>
      </w:r>
      <w:r w:rsidRPr="00D65E7C">
        <w:rPr>
          <w:iCs/>
          <w:kern w:val="2"/>
          <w:lang w:eastAsia="zh-CN"/>
        </w:rPr>
        <w:t>DCI</w:t>
      </w:r>
      <w:r w:rsidRPr="00D65E7C">
        <w:rPr>
          <w:iCs/>
          <w:kern w:val="2"/>
          <w:lang w:eastAsia="zh-CN"/>
        </w:rPr>
        <w:t xml:space="preserve"> scheduling PUSCH to carry dropped HARQ” option.</w:t>
      </w:r>
    </w:p>
    <w:p w14:paraId="432C44EE" w14:textId="77777777" w:rsidR="00D65E7C" w:rsidRPr="00D65E7C" w:rsidRDefault="00D65E7C" w:rsidP="00D65E7C">
      <w:pPr>
        <w:pStyle w:val="ListParagraph"/>
        <w:spacing w:after="0" w:line="240" w:lineRule="auto"/>
        <w:ind w:left="0"/>
        <w:contextualSpacing w:val="0"/>
        <w:jc w:val="both"/>
        <w:rPr>
          <w:rFonts w:ascii="Times New Roman" w:eastAsia="PMingLiU" w:hAnsi="Times New Roman" w:cs="Times New Roman"/>
          <w:b/>
          <w:i/>
          <w:sz w:val="20"/>
          <w:szCs w:val="20"/>
          <w:lang w:val="en-GB"/>
        </w:rPr>
      </w:pPr>
    </w:p>
    <w:p w14:paraId="540E68E3" w14:textId="32FD3879" w:rsidR="00D65E7C" w:rsidRPr="00D65E7C" w:rsidRDefault="00D65E7C" w:rsidP="00D65E7C">
      <w:pPr>
        <w:pStyle w:val="NormalWeb"/>
        <w:spacing w:before="0" w:beforeAutospacing="0" w:after="180" w:afterAutospacing="0"/>
        <w:rPr>
          <w:rFonts w:ascii="Times New Roman" w:eastAsiaTheme="minorHAnsi" w:hAnsi="Times New Roman"/>
          <w:sz w:val="20"/>
          <w:szCs w:val="20"/>
          <w:lang w:val="en-GB" w:eastAsia="en-US"/>
        </w:rPr>
      </w:pPr>
      <w:r w:rsidRPr="00D65E7C">
        <w:rPr>
          <w:sz w:val="20"/>
          <w:szCs w:val="20"/>
          <w:lang w:val="en-GB"/>
        </w:rPr>
        <w:t>T</w:t>
      </w:r>
      <w:r w:rsidRPr="00D65E7C">
        <w:rPr>
          <w:sz w:val="20"/>
          <w:szCs w:val="20"/>
          <w:lang w:val="en-GB"/>
        </w:rPr>
        <w:t xml:space="preserve">he </w:t>
      </w:r>
      <w:proofErr w:type="spellStart"/>
      <w:r w:rsidRPr="00D65E7C">
        <w:rPr>
          <w:sz w:val="20"/>
          <w:szCs w:val="20"/>
          <w:lang w:val="en-GB"/>
        </w:rPr>
        <w:t>gNB</w:t>
      </w:r>
      <w:proofErr w:type="spellEnd"/>
      <w:r w:rsidRPr="00D65E7C">
        <w:rPr>
          <w:sz w:val="20"/>
          <w:szCs w:val="20"/>
          <w:lang w:val="en-GB"/>
        </w:rPr>
        <w:t xml:space="preserve"> triggers a resending of the HARQ-ACK payload by dynamic signalling. A possible solution is to query the stored HARQ-ACK information similar to </w:t>
      </w:r>
      <w:proofErr w:type="gramStart"/>
      <w:r w:rsidRPr="00D65E7C">
        <w:rPr>
          <w:sz w:val="20"/>
          <w:szCs w:val="20"/>
          <w:lang w:val="en-GB"/>
        </w:rPr>
        <w:t>a</w:t>
      </w:r>
      <w:proofErr w:type="gramEnd"/>
      <w:r w:rsidRPr="00D65E7C">
        <w:rPr>
          <w:sz w:val="20"/>
          <w:szCs w:val="20"/>
          <w:lang w:val="en-GB"/>
        </w:rPr>
        <w:t xml:space="preserve"> A-CSI measurement/report using UL-DCI scheduling a PUSCH grant. An advantage of UL-DCI is that the uplink retransmission mechanism can handle further de-prioritization or unsuccessful decoding by regular PUSCH retransmissions. The standardization effort could be minimized by taking over elements of the A-CSI mechanism. An alternative solution would be to use PUCCH for the delayed sending, which for small codebook sizes could result in a more efficient encoding. For instance, a specific DL-DCI could trigger resending the </w:t>
      </w:r>
      <w:proofErr w:type="spellStart"/>
      <w:r w:rsidRPr="00D65E7C">
        <w:rPr>
          <w:sz w:val="20"/>
          <w:szCs w:val="20"/>
          <w:lang w:val="en-GB"/>
        </w:rPr>
        <w:t>eMBB</w:t>
      </w:r>
      <w:proofErr w:type="spellEnd"/>
      <w:r w:rsidRPr="00D65E7C">
        <w:rPr>
          <w:sz w:val="20"/>
          <w:szCs w:val="20"/>
          <w:lang w:val="en-GB"/>
        </w:rPr>
        <w:t xml:space="preserve"> HARQ using the original PUCCH resource or a newly indicated one.    </w:t>
      </w:r>
    </w:p>
    <w:p w14:paraId="47DAA0C2" w14:textId="77777777" w:rsidR="00D65E7C" w:rsidRPr="00D65E7C" w:rsidRDefault="00D65E7C" w:rsidP="00D65E7C">
      <w:pPr>
        <w:pStyle w:val="NormalWeb"/>
        <w:spacing w:before="0" w:beforeAutospacing="0" w:after="180" w:afterAutospacing="0"/>
        <w:rPr>
          <w:sz w:val="20"/>
          <w:szCs w:val="20"/>
          <w:lang w:val="en-GB"/>
        </w:rPr>
      </w:pPr>
      <w:r w:rsidRPr="00D65E7C">
        <w:rPr>
          <w:sz w:val="20"/>
          <w:szCs w:val="20"/>
          <w:lang w:val="en-GB"/>
        </w:rPr>
        <w:t xml:space="preserve">Delayed </w:t>
      </w:r>
      <w:proofErr w:type="spellStart"/>
      <w:r w:rsidRPr="00D65E7C">
        <w:rPr>
          <w:sz w:val="20"/>
          <w:szCs w:val="20"/>
          <w:lang w:val="en-GB"/>
        </w:rPr>
        <w:t>eMBB</w:t>
      </w:r>
      <w:proofErr w:type="spellEnd"/>
      <w:r w:rsidRPr="00D65E7C">
        <w:rPr>
          <w:sz w:val="20"/>
          <w:szCs w:val="20"/>
          <w:lang w:val="en-GB"/>
        </w:rPr>
        <w:t xml:space="preserve"> HARQ sending could be used in other collision scenarios where </w:t>
      </w:r>
      <w:proofErr w:type="spellStart"/>
      <w:r w:rsidRPr="00D65E7C">
        <w:rPr>
          <w:sz w:val="20"/>
          <w:szCs w:val="20"/>
          <w:lang w:val="en-GB"/>
        </w:rPr>
        <w:t>eMBB</w:t>
      </w:r>
      <w:proofErr w:type="spellEnd"/>
      <w:r w:rsidRPr="00D65E7C">
        <w:rPr>
          <w:sz w:val="20"/>
          <w:szCs w:val="20"/>
          <w:lang w:val="en-GB"/>
        </w:rPr>
        <w:t xml:space="preserve"> is dropped, too, as opposed to PUCCH multiplexing, which only addresses the HARQ vs. HARQ collision.   </w:t>
      </w:r>
    </w:p>
    <w:p w14:paraId="42F08F9E" w14:textId="77777777" w:rsidR="00D65E7C" w:rsidRPr="00D65E7C" w:rsidRDefault="00D65E7C" w:rsidP="00D65E7C">
      <w:pPr>
        <w:rPr>
          <w:b/>
          <w:bCs/>
        </w:rPr>
      </w:pPr>
    </w:p>
    <w:p w14:paraId="06D3BEAF" w14:textId="42D8F31E" w:rsidR="00D65E7C" w:rsidRPr="00D65E7C" w:rsidRDefault="00D65E7C" w:rsidP="002D0BAF">
      <w:pPr>
        <w:pStyle w:val="ListParagraph"/>
        <w:numPr>
          <w:ilvl w:val="0"/>
          <w:numId w:val="3"/>
        </w:numPr>
        <w:spacing w:after="0" w:line="240" w:lineRule="auto"/>
        <w:contextualSpacing w:val="0"/>
        <w:jc w:val="both"/>
        <w:rPr>
          <w:rFonts w:ascii="Times New Roman" w:eastAsia="PMingLiU" w:hAnsi="Times New Roman" w:cs="Times New Roman"/>
          <w:b/>
          <w:i/>
          <w:sz w:val="20"/>
          <w:szCs w:val="20"/>
          <w:lang w:val="en-GB"/>
        </w:rPr>
      </w:pPr>
      <w:r w:rsidRPr="00D65E7C">
        <w:rPr>
          <w:rFonts w:ascii="Times New Roman" w:eastAsia="PMingLiU" w:hAnsi="Times New Roman" w:cs="Times New Roman"/>
          <w:b/>
          <w:i/>
          <w:sz w:val="20"/>
          <w:szCs w:val="20"/>
          <w:lang w:val="en-GB"/>
        </w:rPr>
        <w:t xml:space="preserve">Support </w:t>
      </w:r>
      <w:r w:rsidRPr="00D65E7C">
        <w:rPr>
          <w:rFonts w:ascii="Times New Roman" w:eastAsia="PMingLiU" w:hAnsi="Times New Roman" w:cs="Times New Roman"/>
          <w:b/>
          <w:i/>
          <w:sz w:val="20"/>
          <w:szCs w:val="20"/>
          <w:lang w:val="en-GB"/>
        </w:rPr>
        <w:t xml:space="preserve">the use of </w:t>
      </w:r>
      <w:r w:rsidRPr="00D65E7C">
        <w:rPr>
          <w:rFonts w:ascii="Times New Roman" w:eastAsia="PMingLiU" w:hAnsi="Times New Roman" w:cs="Times New Roman"/>
          <w:b/>
          <w:i/>
          <w:sz w:val="20"/>
          <w:szCs w:val="20"/>
          <w:lang w:val="en-GB"/>
        </w:rPr>
        <w:t xml:space="preserve">DCI scheduling new PUCCH / PUSCH resource for HARQ re-transmission / </w:t>
      </w:r>
      <w:r w:rsidRPr="00D65E7C">
        <w:rPr>
          <w:rFonts w:ascii="Times New Roman" w:eastAsia="PMingLiU" w:hAnsi="Times New Roman" w:cs="Times New Roman"/>
          <w:b/>
          <w:i/>
          <w:sz w:val="20"/>
          <w:szCs w:val="20"/>
          <w:lang w:val="en-GB"/>
        </w:rPr>
        <w:tab/>
        <w:t>One-shot triggering of dropped HARQ-ACK</w:t>
      </w:r>
      <w:r w:rsidRPr="00D65E7C">
        <w:rPr>
          <w:rFonts w:ascii="Times New Roman" w:eastAsia="PMingLiU" w:hAnsi="Times New Roman" w:cs="Times New Roman"/>
          <w:b/>
          <w:i/>
          <w:sz w:val="20"/>
          <w:szCs w:val="20"/>
          <w:lang w:val="en-GB"/>
        </w:rPr>
        <w:t>.</w:t>
      </w:r>
    </w:p>
    <w:p w14:paraId="027388BB" w14:textId="77777777" w:rsidR="00D65E7C" w:rsidRPr="00F95E7E" w:rsidRDefault="00D65E7C" w:rsidP="00D65E7C">
      <w:pPr>
        <w:pStyle w:val="ListParagraph"/>
        <w:spacing w:after="0" w:line="240" w:lineRule="auto"/>
        <w:ind w:left="0"/>
        <w:contextualSpacing w:val="0"/>
        <w:jc w:val="both"/>
        <w:rPr>
          <w:rFonts w:ascii="Times New Roman" w:eastAsia="PMingLiU" w:hAnsi="Times New Roman" w:cs="Times New Roman"/>
          <w:b/>
          <w:i/>
          <w:sz w:val="20"/>
          <w:szCs w:val="20"/>
          <w:lang w:val="en-GB"/>
        </w:rPr>
      </w:pPr>
    </w:p>
    <w:p w14:paraId="3DA62D19" w14:textId="77777777" w:rsidR="00BD2A44" w:rsidRPr="00F95E7E" w:rsidRDefault="00BD2A44" w:rsidP="006E5EE4">
      <w:pPr>
        <w:rPr>
          <w:rFonts w:eastAsia="Microsoft YaHei"/>
          <w:lang w:eastAsia="zh-CN"/>
        </w:rPr>
      </w:pPr>
    </w:p>
    <w:p w14:paraId="1E41824E" w14:textId="2F81CAA0" w:rsidR="001F5046" w:rsidRPr="00F95E7E" w:rsidRDefault="001F5046" w:rsidP="0051423F">
      <w:pPr>
        <w:pStyle w:val="Heading1"/>
        <w:jc w:val="both"/>
        <w:rPr>
          <w:lang w:val="en-US"/>
        </w:rPr>
      </w:pPr>
      <w:r w:rsidRPr="00F95E7E">
        <w:rPr>
          <w:lang w:val="en-US" w:eastAsia="zh-TW"/>
        </w:rPr>
        <w:t>Conclusion</w:t>
      </w:r>
    </w:p>
    <w:p w14:paraId="0C8C116E" w14:textId="0AC3FCE7" w:rsidR="004A2178" w:rsidRPr="00F95E7E" w:rsidRDefault="004002CE" w:rsidP="006748DE">
      <w:pPr>
        <w:spacing w:after="120"/>
        <w:jc w:val="both"/>
        <w:textAlignment w:val="center"/>
      </w:pPr>
      <w:r w:rsidRPr="00F95E7E">
        <w:t>In this contribution,</w:t>
      </w:r>
      <w:r w:rsidR="000129EC" w:rsidRPr="00F95E7E">
        <w:t xml:space="preserve"> we have made </w:t>
      </w:r>
      <w:r w:rsidR="004A2178" w:rsidRPr="00F95E7E">
        <w:t>the following</w:t>
      </w:r>
      <w:r w:rsidR="00BB28F6" w:rsidRPr="00F95E7E">
        <w:t xml:space="preserve"> observations and</w:t>
      </w:r>
      <w:r w:rsidR="004A2178" w:rsidRPr="00F95E7E">
        <w:t xml:space="preserve"> proposals:</w:t>
      </w:r>
    </w:p>
    <w:p w14:paraId="02C79841" w14:textId="77777777" w:rsidR="00F95E7E" w:rsidRPr="00F95E7E" w:rsidRDefault="00F95E7E" w:rsidP="00F95E7E">
      <w:pPr>
        <w:jc w:val="both"/>
        <w:rPr>
          <w:rFonts w:ascii="Times New Roman" w:hAnsi="Times New Roman"/>
          <w:b/>
          <w:i/>
          <w:szCs w:val="20"/>
          <w:lang w:val="en-GB"/>
        </w:rPr>
      </w:pPr>
    </w:p>
    <w:p w14:paraId="697F3F53" w14:textId="77777777" w:rsidR="00D65E7C" w:rsidRPr="00F95E7E" w:rsidRDefault="00D65E7C" w:rsidP="00D65E7C">
      <w:pPr>
        <w:jc w:val="both"/>
        <w:rPr>
          <w:rFonts w:ascii="Times New Roman" w:hAnsi="Times New Roman"/>
          <w:b/>
          <w:i/>
          <w:szCs w:val="20"/>
          <w:lang w:val="en-GB"/>
        </w:rPr>
      </w:pPr>
      <w:r w:rsidRPr="00F95E7E">
        <w:rPr>
          <w:rFonts w:ascii="Times New Roman" w:hAnsi="Times New Roman"/>
          <w:b/>
          <w:i/>
          <w:szCs w:val="20"/>
          <w:lang w:val="en-GB"/>
        </w:rPr>
        <w:t>Observation 1: Dynamic cross-carrier PUCCH allows for up to 30% latency reduction.</w:t>
      </w:r>
    </w:p>
    <w:p w14:paraId="51AD3ED3" w14:textId="77777777" w:rsidR="00D65E7C" w:rsidRPr="00F95E7E" w:rsidRDefault="00D65E7C" w:rsidP="00D65E7C">
      <w:pPr>
        <w:jc w:val="both"/>
        <w:rPr>
          <w:rFonts w:ascii="Times New Roman" w:hAnsi="Times New Roman"/>
          <w:b/>
          <w:i/>
          <w:szCs w:val="20"/>
          <w:lang w:val="en-GB"/>
        </w:rPr>
      </w:pPr>
      <w:r w:rsidRPr="00F95E7E">
        <w:rPr>
          <w:rFonts w:ascii="Times New Roman" w:hAnsi="Times New Roman"/>
          <w:b/>
          <w:i/>
          <w:szCs w:val="20"/>
          <w:lang w:val="en-GB"/>
        </w:rPr>
        <w:t>Observation 2: Dynamic cross-carrier PUCCH doubles the network capacity and reduces the resource utilization compared to the Carrier Aggregation baseline operation.</w:t>
      </w:r>
    </w:p>
    <w:p w14:paraId="7E4FFF2A" w14:textId="77777777" w:rsidR="00D65E7C" w:rsidRDefault="00D65E7C" w:rsidP="00D65E7C">
      <w:pPr>
        <w:rPr>
          <w:lang w:val="en-GB"/>
        </w:rPr>
      </w:pPr>
    </w:p>
    <w:p w14:paraId="5DFCD848" w14:textId="77777777" w:rsidR="00D65E7C" w:rsidRPr="00F95E7E" w:rsidRDefault="00D65E7C" w:rsidP="00D65E7C">
      <w:pPr>
        <w:pStyle w:val="ListParagraph"/>
        <w:numPr>
          <w:ilvl w:val="0"/>
          <w:numId w:val="32"/>
        </w:numPr>
        <w:spacing w:after="0" w:line="240" w:lineRule="auto"/>
        <w:contextualSpacing w:val="0"/>
        <w:jc w:val="both"/>
        <w:rPr>
          <w:rFonts w:ascii="Times New Roman" w:eastAsia="PMingLiU" w:hAnsi="Times New Roman" w:cs="Times New Roman"/>
          <w:b/>
          <w:i/>
          <w:szCs w:val="20"/>
          <w:lang w:val="en-GB"/>
        </w:rPr>
      </w:pPr>
      <w:r w:rsidRPr="00F95E7E">
        <w:rPr>
          <w:rFonts w:ascii="Times New Roman" w:eastAsia="PMingLiU" w:hAnsi="Times New Roman" w:cs="Times New Roman"/>
          <w:b/>
          <w:i/>
          <w:szCs w:val="20"/>
          <w:lang w:val="en-GB"/>
        </w:rPr>
        <w:t>Support dynamic cross-carrier PUCCH for Carrier Aggregation.</w:t>
      </w:r>
    </w:p>
    <w:p w14:paraId="48021CE5" w14:textId="77777777" w:rsidR="00D65E7C" w:rsidRPr="00F95E7E" w:rsidRDefault="00D65E7C" w:rsidP="00D65E7C">
      <w:pPr>
        <w:pStyle w:val="ListParagraph"/>
        <w:numPr>
          <w:ilvl w:val="0"/>
          <w:numId w:val="32"/>
        </w:numPr>
        <w:spacing w:after="0" w:line="240" w:lineRule="auto"/>
        <w:contextualSpacing w:val="0"/>
        <w:jc w:val="both"/>
        <w:rPr>
          <w:rFonts w:ascii="Times New Roman" w:eastAsia="PMingLiU" w:hAnsi="Times New Roman" w:cs="Times New Roman"/>
          <w:b/>
          <w:i/>
          <w:szCs w:val="20"/>
          <w:lang w:val="en-GB"/>
        </w:rPr>
      </w:pPr>
      <w:r w:rsidRPr="00F95E7E">
        <w:rPr>
          <w:rFonts w:ascii="Times New Roman" w:eastAsia="PMingLiU" w:hAnsi="Times New Roman" w:cs="Times New Roman"/>
          <w:b/>
          <w:i/>
          <w:szCs w:val="20"/>
          <w:lang w:val="en-GB"/>
        </w:rPr>
        <w:t>All DCIs pointing to the same PUCCH carry the same PUCCH carrier index, hence no overriding and no risk if one DCI is missed.</w:t>
      </w:r>
    </w:p>
    <w:p w14:paraId="141B55C2" w14:textId="77777777" w:rsidR="00D65E7C" w:rsidRPr="00F95E7E" w:rsidRDefault="00D65E7C" w:rsidP="00D65E7C">
      <w:pPr>
        <w:rPr>
          <w:b/>
        </w:rPr>
      </w:pPr>
    </w:p>
    <w:p w14:paraId="77B5C1C6" w14:textId="77777777" w:rsidR="00D65E7C" w:rsidRPr="00F95E7E" w:rsidRDefault="00D65E7C" w:rsidP="00D65E7C">
      <w:pPr>
        <w:pStyle w:val="ListParagraph"/>
        <w:numPr>
          <w:ilvl w:val="0"/>
          <w:numId w:val="32"/>
        </w:numPr>
        <w:spacing w:after="0" w:line="240" w:lineRule="auto"/>
        <w:contextualSpacing w:val="0"/>
        <w:jc w:val="both"/>
        <w:rPr>
          <w:rFonts w:ascii="Times New Roman" w:eastAsia="PMingLiU" w:hAnsi="Times New Roman" w:cs="Times New Roman"/>
          <w:b/>
          <w:i/>
          <w:szCs w:val="20"/>
          <w:lang w:val="en-GB"/>
        </w:rPr>
      </w:pPr>
      <w:r w:rsidRPr="00F95E7E">
        <w:rPr>
          <w:rFonts w:ascii="Times New Roman" w:eastAsia="PMingLiU" w:hAnsi="Times New Roman" w:cs="Times New Roman"/>
          <w:b/>
          <w:i/>
          <w:szCs w:val="20"/>
          <w:lang w:val="en-GB"/>
        </w:rPr>
        <w:t>Selection between Option-1 and Option-2 for the PUCCH configuration:</w:t>
      </w:r>
    </w:p>
    <w:p w14:paraId="12D7C204" w14:textId="77777777" w:rsidR="00D65E7C" w:rsidRPr="00F95E7E" w:rsidRDefault="00D65E7C" w:rsidP="00D65E7C">
      <w:pPr>
        <w:pStyle w:val="ListParagraph"/>
        <w:numPr>
          <w:ilvl w:val="0"/>
          <w:numId w:val="23"/>
        </w:numPr>
        <w:spacing w:after="0" w:line="240" w:lineRule="auto"/>
        <w:contextualSpacing w:val="0"/>
        <w:jc w:val="both"/>
        <w:rPr>
          <w:rFonts w:ascii="Times New Roman" w:eastAsia="PMingLiU" w:hAnsi="Times New Roman" w:cs="Times New Roman"/>
          <w:b/>
          <w:i/>
          <w:szCs w:val="20"/>
          <w:lang w:val="en-GB"/>
        </w:rPr>
      </w:pPr>
      <w:r w:rsidRPr="00F95E7E">
        <w:rPr>
          <w:rFonts w:ascii="Times New Roman" w:eastAsia="PMingLiU" w:hAnsi="Times New Roman" w:cs="Times New Roman"/>
          <w:b/>
          <w:i/>
          <w:szCs w:val="20"/>
          <w:lang w:val="en-GB"/>
        </w:rPr>
        <w:t>Option 1: A PUCCH configuration per PUCCH carrier.</w:t>
      </w:r>
    </w:p>
    <w:p w14:paraId="7A3ADB4E" w14:textId="77777777" w:rsidR="00D65E7C" w:rsidRPr="00F95E7E" w:rsidRDefault="00D65E7C" w:rsidP="00D65E7C">
      <w:pPr>
        <w:pStyle w:val="ListParagraph"/>
        <w:numPr>
          <w:ilvl w:val="0"/>
          <w:numId w:val="23"/>
        </w:numPr>
        <w:spacing w:after="0" w:line="240" w:lineRule="auto"/>
        <w:contextualSpacing w:val="0"/>
        <w:jc w:val="both"/>
        <w:rPr>
          <w:rFonts w:ascii="Times New Roman" w:eastAsia="PMingLiU" w:hAnsi="Times New Roman" w:cs="Times New Roman"/>
          <w:b/>
          <w:i/>
          <w:szCs w:val="20"/>
          <w:lang w:val="en-GB"/>
        </w:rPr>
      </w:pPr>
      <w:r w:rsidRPr="00F95E7E">
        <w:rPr>
          <w:rFonts w:ascii="Times New Roman" w:eastAsia="PMingLiU" w:hAnsi="Times New Roman" w:cs="Times New Roman"/>
          <w:b/>
          <w:i/>
          <w:szCs w:val="20"/>
          <w:lang w:val="en-GB"/>
        </w:rPr>
        <w:t>Option 2: Define two levels of PUCCH configuration, “per PUCCH group” and “per PUCCH carrier”.</w:t>
      </w:r>
    </w:p>
    <w:p w14:paraId="3EFC46F5" w14:textId="77777777" w:rsidR="00D65E7C" w:rsidRPr="00F95E7E" w:rsidRDefault="00D65E7C" w:rsidP="00D65E7C">
      <w:pPr>
        <w:rPr>
          <w:b/>
        </w:rPr>
      </w:pPr>
    </w:p>
    <w:p w14:paraId="6F3AF626" w14:textId="77777777" w:rsidR="00D65E7C" w:rsidRPr="00F95E7E" w:rsidRDefault="00D65E7C" w:rsidP="00D65E7C">
      <w:pPr>
        <w:pStyle w:val="ListParagraph"/>
        <w:numPr>
          <w:ilvl w:val="0"/>
          <w:numId w:val="32"/>
        </w:numPr>
        <w:spacing w:after="0" w:line="240" w:lineRule="auto"/>
        <w:contextualSpacing w:val="0"/>
        <w:jc w:val="both"/>
        <w:rPr>
          <w:rFonts w:ascii="Times New Roman" w:eastAsia="PMingLiU" w:hAnsi="Times New Roman" w:cs="Times New Roman"/>
          <w:b/>
          <w:i/>
          <w:szCs w:val="20"/>
          <w:lang w:val="en-GB"/>
        </w:rPr>
      </w:pPr>
      <w:r w:rsidRPr="00F95E7E">
        <w:rPr>
          <w:rFonts w:ascii="Times New Roman" w:eastAsia="PMingLiU" w:hAnsi="Times New Roman" w:cs="Times New Roman"/>
          <w:b/>
          <w:bCs/>
          <w:i/>
          <w:szCs w:val="20"/>
          <w:lang w:val="en-GB"/>
        </w:rPr>
        <w:t>Each cell carrying PUCCH has its own TPC configuration (PUCCH-</w:t>
      </w:r>
      <w:proofErr w:type="spellStart"/>
      <w:r w:rsidRPr="00F95E7E">
        <w:rPr>
          <w:rFonts w:ascii="Times New Roman" w:eastAsia="PMingLiU" w:hAnsi="Times New Roman" w:cs="Times New Roman"/>
          <w:b/>
          <w:bCs/>
          <w:i/>
          <w:szCs w:val="20"/>
          <w:lang w:val="en-GB"/>
        </w:rPr>
        <w:t>PowerControl</w:t>
      </w:r>
      <w:proofErr w:type="spellEnd"/>
      <w:r w:rsidRPr="00F95E7E">
        <w:rPr>
          <w:rFonts w:ascii="Times New Roman" w:eastAsia="PMingLiU" w:hAnsi="Times New Roman" w:cs="Times New Roman"/>
          <w:b/>
          <w:bCs/>
          <w:i/>
          <w:szCs w:val="20"/>
          <w:lang w:val="en-GB"/>
        </w:rPr>
        <w:t>) and has its own TPC loop. When switching the PUCCH carrier, UE changes the power control parameters to use the ones associated to the new PUCCH carrier.</w:t>
      </w:r>
    </w:p>
    <w:p w14:paraId="44020524" w14:textId="77777777" w:rsidR="00D65E7C" w:rsidRPr="00D65E7C" w:rsidRDefault="00D65E7C" w:rsidP="00D65E7C">
      <w:pPr>
        <w:rPr>
          <w:iCs/>
          <w:kern w:val="2"/>
          <w:lang w:eastAsia="zh-CN"/>
        </w:rPr>
      </w:pPr>
    </w:p>
    <w:p w14:paraId="1C8C214E" w14:textId="77777777" w:rsidR="00D65E7C" w:rsidRPr="00D65E7C" w:rsidRDefault="00D65E7C" w:rsidP="00D65E7C">
      <w:pPr>
        <w:pStyle w:val="ListParagraph"/>
        <w:numPr>
          <w:ilvl w:val="0"/>
          <w:numId w:val="32"/>
        </w:numPr>
        <w:spacing w:after="0" w:line="240" w:lineRule="auto"/>
        <w:contextualSpacing w:val="0"/>
        <w:jc w:val="both"/>
        <w:rPr>
          <w:rFonts w:ascii="Times New Roman" w:eastAsia="PMingLiU" w:hAnsi="Times New Roman" w:cs="Times New Roman"/>
          <w:b/>
          <w:i/>
          <w:sz w:val="20"/>
          <w:szCs w:val="20"/>
          <w:lang w:val="en-GB"/>
        </w:rPr>
      </w:pPr>
      <w:r w:rsidRPr="00D65E7C">
        <w:rPr>
          <w:rFonts w:ascii="Times New Roman" w:eastAsia="PMingLiU" w:hAnsi="Times New Roman" w:cs="Times New Roman"/>
          <w:b/>
          <w:i/>
          <w:sz w:val="20"/>
          <w:szCs w:val="20"/>
          <w:lang w:val="en-GB"/>
        </w:rPr>
        <w:t xml:space="preserve">Support retransmission of cancelled low priority and high priority HARQ. </w:t>
      </w:r>
    </w:p>
    <w:p w14:paraId="46E65E0A" w14:textId="77777777" w:rsidR="00D65E7C" w:rsidRPr="00D65E7C" w:rsidRDefault="00D65E7C" w:rsidP="00D65E7C">
      <w:pPr>
        <w:rPr>
          <w:b/>
          <w:bCs/>
        </w:rPr>
      </w:pPr>
    </w:p>
    <w:p w14:paraId="0EB28206" w14:textId="77777777" w:rsidR="00D65E7C" w:rsidRPr="00D65E7C" w:rsidRDefault="00D65E7C" w:rsidP="00D65E7C">
      <w:pPr>
        <w:pStyle w:val="ListParagraph"/>
        <w:numPr>
          <w:ilvl w:val="0"/>
          <w:numId w:val="32"/>
        </w:numPr>
        <w:spacing w:after="0" w:line="240" w:lineRule="auto"/>
        <w:contextualSpacing w:val="0"/>
        <w:jc w:val="both"/>
        <w:rPr>
          <w:rFonts w:ascii="Times New Roman" w:eastAsia="PMingLiU" w:hAnsi="Times New Roman" w:cs="Times New Roman"/>
          <w:b/>
          <w:i/>
          <w:sz w:val="20"/>
          <w:szCs w:val="20"/>
          <w:lang w:val="en-GB"/>
        </w:rPr>
      </w:pPr>
      <w:r w:rsidRPr="00D65E7C">
        <w:rPr>
          <w:rFonts w:ascii="Times New Roman" w:eastAsia="PMingLiU" w:hAnsi="Times New Roman" w:cs="Times New Roman"/>
          <w:b/>
          <w:i/>
          <w:sz w:val="20"/>
          <w:szCs w:val="20"/>
          <w:lang w:val="en-GB"/>
        </w:rPr>
        <w:t>Support reusing the existing Rel-16 Type 3 HARQ-ACK codebook.</w:t>
      </w:r>
    </w:p>
    <w:p w14:paraId="7132D23B" w14:textId="77777777" w:rsidR="00D65E7C" w:rsidRPr="00D65E7C" w:rsidRDefault="00D65E7C" w:rsidP="00D65E7C">
      <w:pPr>
        <w:rPr>
          <w:b/>
          <w:bCs/>
        </w:rPr>
      </w:pPr>
    </w:p>
    <w:p w14:paraId="45B80829" w14:textId="77777777" w:rsidR="00D65E7C" w:rsidRPr="00D65E7C" w:rsidRDefault="00D65E7C" w:rsidP="00D65E7C">
      <w:pPr>
        <w:pStyle w:val="ListParagraph"/>
        <w:numPr>
          <w:ilvl w:val="0"/>
          <w:numId w:val="32"/>
        </w:numPr>
        <w:spacing w:after="0" w:line="240" w:lineRule="auto"/>
        <w:contextualSpacing w:val="0"/>
        <w:jc w:val="both"/>
        <w:rPr>
          <w:rFonts w:ascii="Times New Roman" w:eastAsia="PMingLiU" w:hAnsi="Times New Roman" w:cs="Times New Roman"/>
          <w:b/>
          <w:i/>
          <w:sz w:val="20"/>
          <w:szCs w:val="20"/>
          <w:lang w:val="en-GB"/>
        </w:rPr>
      </w:pPr>
      <w:r w:rsidRPr="00D65E7C">
        <w:rPr>
          <w:rFonts w:ascii="Times New Roman" w:eastAsia="PMingLiU" w:hAnsi="Times New Roman" w:cs="Times New Roman"/>
          <w:b/>
          <w:i/>
          <w:sz w:val="20"/>
          <w:szCs w:val="20"/>
          <w:lang w:val="en-GB"/>
        </w:rPr>
        <w:t xml:space="preserve">Support the use of DCI scheduling new PUCCH / PUSCH resource for HARQ re-transmission / </w:t>
      </w:r>
      <w:r w:rsidRPr="00D65E7C">
        <w:rPr>
          <w:rFonts w:ascii="Times New Roman" w:eastAsia="PMingLiU" w:hAnsi="Times New Roman" w:cs="Times New Roman"/>
          <w:b/>
          <w:i/>
          <w:sz w:val="20"/>
          <w:szCs w:val="20"/>
          <w:lang w:val="en-GB"/>
        </w:rPr>
        <w:tab/>
        <w:t>One-shot triggering of dropped HARQ-ACK.</w:t>
      </w:r>
    </w:p>
    <w:p w14:paraId="3E2899F4" w14:textId="77777777" w:rsidR="00F95E7E" w:rsidRPr="00F95E7E" w:rsidRDefault="00F95E7E" w:rsidP="00F95E7E">
      <w:pPr>
        <w:rPr>
          <w:lang w:val="en-GB"/>
        </w:rPr>
      </w:pPr>
    </w:p>
    <w:p w14:paraId="00373429" w14:textId="152A7976" w:rsidR="004A5D8C" w:rsidRPr="00F95E7E" w:rsidRDefault="004A5D8C" w:rsidP="003274C3">
      <w:pPr>
        <w:tabs>
          <w:tab w:val="num" w:pos="1440"/>
        </w:tabs>
        <w:jc w:val="both"/>
        <w:rPr>
          <w:rFonts w:ascii="Times New Roman" w:hAnsi="Times New Roman"/>
          <w:b/>
          <w:i/>
          <w:sz w:val="20"/>
          <w:szCs w:val="20"/>
          <w:lang w:val="en-GB"/>
        </w:rPr>
      </w:pPr>
    </w:p>
    <w:p w14:paraId="5230B231" w14:textId="77B14955" w:rsidR="000129EC" w:rsidRPr="00F95E7E" w:rsidRDefault="000129EC" w:rsidP="00500936">
      <w:pPr>
        <w:jc w:val="both"/>
        <w:rPr>
          <w:b/>
          <w:i/>
        </w:rPr>
      </w:pPr>
    </w:p>
    <w:p w14:paraId="3B838773" w14:textId="77777777" w:rsidR="001F5046" w:rsidRPr="00F95E7E" w:rsidRDefault="001F5046" w:rsidP="001F5046">
      <w:pPr>
        <w:pStyle w:val="Heading1"/>
        <w:jc w:val="both"/>
        <w:rPr>
          <w:lang w:val="en-US"/>
        </w:rPr>
      </w:pPr>
      <w:r w:rsidRPr="00F95E7E">
        <w:rPr>
          <w:rFonts w:hint="eastAsia"/>
          <w:lang w:val="en-US" w:eastAsia="zh-TW"/>
        </w:rPr>
        <w:lastRenderedPageBreak/>
        <w:t>References</w:t>
      </w:r>
    </w:p>
    <w:p w14:paraId="4065B2A5" w14:textId="73EE5C2B" w:rsidR="00B43B9E" w:rsidRPr="00F95E7E" w:rsidRDefault="00B43B9E" w:rsidP="00B43B9E">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7" w:name="_Ref16677548"/>
      <w:bookmarkStart w:id="8" w:name="_Ref534894790"/>
      <w:bookmarkStart w:id="9" w:name="_Ref481672677"/>
      <w:r w:rsidRPr="00F95E7E">
        <w:rPr>
          <w:rFonts w:ascii="Times New Roman" w:eastAsia="PMingLiU" w:hAnsi="Times New Roman" w:cs="Times New Roman"/>
          <w:sz w:val="20"/>
          <w:szCs w:val="20"/>
          <w:lang w:val="en-US"/>
        </w:rPr>
        <w:t xml:space="preserve"> </w:t>
      </w:r>
      <w:bookmarkStart w:id="10" w:name="_Ref47346549"/>
      <w:r w:rsidRPr="00F95E7E">
        <w:rPr>
          <w:rFonts w:ascii="Times New Roman" w:eastAsia="PMingLiU" w:hAnsi="Times New Roman" w:cs="Times New Roman"/>
          <w:sz w:val="20"/>
          <w:szCs w:val="20"/>
          <w:lang w:val="en-US"/>
        </w:rPr>
        <w:t>RP-201310 “Revised WID: Enhanced Industrial Internet of Things (</w:t>
      </w:r>
      <w:proofErr w:type="spellStart"/>
      <w:r w:rsidRPr="00F95E7E">
        <w:rPr>
          <w:rFonts w:ascii="Times New Roman" w:eastAsia="PMingLiU" w:hAnsi="Times New Roman" w:cs="Times New Roman"/>
          <w:sz w:val="20"/>
          <w:szCs w:val="20"/>
          <w:lang w:val="en-US"/>
        </w:rPr>
        <w:t>IoT</w:t>
      </w:r>
      <w:proofErr w:type="spellEnd"/>
      <w:r w:rsidRPr="00F95E7E">
        <w:rPr>
          <w:rFonts w:ascii="Times New Roman" w:eastAsia="PMingLiU" w:hAnsi="Times New Roman" w:cs="Times New Roman"/>
          <w:sz w:val="20"/>
          <w:szCs w:val="20"/>
          <w:lang w:val="en-US"/>
        </w:rPr>
        <w:t>) and ultra-reliable and low latency communication (URLLC) support for NR” Nokia, Nokia Shanghai Bell, 3GPP TSG RAN Meeting #88e.</w:t>
      </w:r>
      <w:bookmarkEnd w:id="10"/>
    </w:p>
    <w:p w14:paraId="2611FECD" w14:textId="0076E939" w:rsidR="00C26D83" w:rsidRPr="00F95E7E" w:rsidRDefault="00C26D83" w:rsidP="00B43B9E">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1" w:name="_Ref54017729"/>
      <w:r w:rsidRPr="00F95E7E">
        <w:rPr>
          <w:rFonts w:ascii="Times New Roman" w:eastAsia="PMingLiU" w:hAnsi="Times New Roman" w:cs="Times New Roman"/>
          <w:sz w:val="20"/>
          <w:szCs w:val="20"/>
          <w:lang w:val="en-US"/>
        </w:rPr>
        <w:t>R1-</w:t>
      </w:r>
      <w:r w:rsidRPr="00F95E7E">
        <w:rPr>
          <w:rFonts w:ascii="Times New Roman" w:eastAsia="PMingLiU" w:hAnsi="Times New Roman" w:cs="Times New Roman" w:hint="eastAsia"/>
          <w:sz w:val="20"/>
          <w:szCs w:val="20"/>
          <w:lang w:val="en-US"/>
        </w:rPr>
        <w:t>2007448</w:t>
      </w:r>
      <w:r w:rsidRPr="00F95E7E">
        <w:rPr>
          <w:rFonts w:ascii="Times New Roman" w:eastAsia="PMingLiU" w:hAnsi="Times New Roman" w:cs="Times New Roman"/>
          <w:sz w:val="20"/>
          <w:szCs w:val="20"/>
          <w:lang w:val="en-US"/>
        </w:rPr>
        <w:t xml:space="preserve"> “Summary#</w:t>
      </w:r>
      <w:r w:rsidRPr="00F95E7E">
        <w:rPr>
          <w:rFonts w:ascii="Times New Roman" w:eastAsia="PMingLiU" w:hAnsi="Times New Roman" w:cs="Times New Roman" w:hint="eastAsia"/>
          <w:sz w:val="20"/>
          <w:szCs w:val="20"/>
          <w:lang w:val="en-US"/>
        </w:rPr>
        <w:t>3</w:t>
      </w:r>
      <w:r w:rsidRPr="00F95E7E">
        <w:rPr>
          <w:rFonts w:ascii="Times New Roman" w:eastAsia="PMingLiU" w:hAnsi="Times New Roman" w:cs="Times New Roman"/>
          <w:sz w:val="20"/>
          <w:szCs w:val="20"/>
          <w:lang w:val="en-US"/>
        </w:rPr>
        <w:t xml:space="preserve"> of email thread [102-e-NR-L1enh_URLLC-UCI_Enh-0</w:t>
      </w:r>
      <w:r w:rsidRPr="00F95E7E">
        <w:rPr>
          <w:rFonts w:ascii="Times New Roman" w:eastAsia="PMingLiU" w:hAnsi="Times New Roman" w:cs="Times New Roman" w:hint="eastAsia"/>
          <w:sz w:val="20"/>
          <w:szCs w:val="20"/>
          <w:lang w:val="en-US"/>
        </w:rPr>
        <w:t>2</w:t>
      </w:r>
      <w:r w:rsidRPr="00F95E7E">
        <w:rPr>
          <w:rFonts w:ascii="Times New Roman" w:eastAsia="PMingLiU" w:hAnsi="Times New Roman" w:cs="Times New Roman"/>
          <w:sz w:val="20"/>
          <w:szCs w:val="20"/>
          <w:lang w:val="en-US"/>
        </w:rPr>
        <w:t xml:space="preserve">]”, </w:t>
      </w:r>
      <w:proofErr w:type="spellStart"/>
      <w:r w:rsidRPr="00F95E7E">
        <w:rPr>
          <w:rFonts w:ascii="Times New Roman" w:eastAsia="PMingLiU" w:hAnsi="Times New Roman" w:cs="Times New Roman"/>
          <w:sz w:val="20"/>
          <w:szCs w:val="20"/>
          <w:lang w:val="en-US"/>
        </w:rPr>
        <w:t>Oppo</w:t>
      </w:r>
      <w:proofErr w:type="spellEnd"/>
      <w:r w:rsidRPr="00F95E7E">
        <w:rPr>
          <w:rFonts w:ascii="Times New Roman" w:eastAsia="PMingLiU" w:hAnsi="Times New Roman" w:cs="Times New Roman"/>
          <w:sz w:val="20"/>
          <w:szCs w:val="20"/>
          <w:lang w:val="en-US"/>
        </w:rPr>
        <w:t>, 3GPP TSG RAN WG1 #</w:t>
      </w:r>
      <w:r w:rsidRPr="00F95E7E">
        <w:rPr>
          <w:rFonts w:ascii="Times New Roman" w:eastAsia="PMingLiU" w:hAnsi="Times New Roman" w:cs="Times New Roman" w:hint="eastAsia"/>
          <w:sz w:val="20"/>
          <w:szCs w:val="20"/>
          <w:lang w:val="en-US"/>
        </w:rPr>
        <w:t>102-e</w:t>
      </w:r>
      <w:r w:rsidRPr="00F95E7E">
        <w:rPr>
          <w:rFonts w:ascii="Times New Roman" w:eastAsia="PMingLiU" w:hAnsi="Times New Roman" w:cs="Times New Roman"/>
          <w:sz w:val="20"/>
          <w:szCs w:val="20"/>
          <w:lang w:val="en-US"/>
        </w:rPr>
        <w:t>.</w:t>
      </w:r>
      <w:bookmarkEnd w:id="11"/>
    </w:p>
    <w:p w14:paraId="1013B8BF" w14:textId="1ED76BCD" w:rsidR="006336CB" w:rsidRPr="00F95E7E" w:rsidRDefault="006336CB" w:rsidP="00B43B9E">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2" w:name="_Ref61711008"/>
      <w:r w:rsidRPr="00F95E7E">
        <w:rPr>
          <w:rFonts w:ascii="Times New Roman" w:eastAsia="PMingLiU" w:hAnsi="Times New Roman" w:cs="Times New Roman"/>
          <w:sz w:val="20"/>
          <w:szCs w:val="20"/>
          <w:lang w:val="en-US"/>
        </w:rPr>
        <w:t>RAN1#103e chairman notes.</w:t>
      </w:r>
      <w:bookmarkEnd w:id="12"/>
    </w:p>
    <w:p w14:paraId="77FF7732" w14:textId="6CE12D80" w:rsidR="007441A7" w:rsidRPr="00F95E7E" w:rsidRDefault="007441A7" w:rsidP="00C32736">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3" w:name="_Ref61874202"/>
      <w:r w:rsidRPr="00F95E7E">
        <w:rPr>
          <w:rFonts w:ascii="Times New Roman" w:eastAsia="PMingLiU" w:hAnsi="Times New Roman" w:cs="Times New Roman"/>
          <w:sz w:val="20"/>
          <w:szCs w:val="20"/>
          <w:lang w:val="en-US"/>
        </w:rPr>
        <w:t>RP-202872 “Moderator's summary for email discussion [90E</w:t>
      </w:r>
      <w:proofErr w:type="gramStart"/>
      <w:r w:rsidRPr="00F95E7E">
        <w:rPr>
          <w:rFonts w:ascii="Times New Roman" w:eastAsia="PMingLiU" w:hAnsi="Times New Roman" w:cs="Times New Roman"/>
          <w:sz w:val="20"/>
          <w:szCs w:val="20"/>
          <w:lang w:val="en-US"/>
        </w:rPr>
        <w:t>][</w:t>
      </w:r>
      <w:proofErr w:type="gramEnd"/>
      <w:r w:rsidRPr="00F95E7E">
        <w:rPr>
          <w:rFonts w:ascii="Times New Roman" w:eastAsia="PMingLiU" w:hAnsi="Times New Roman" w:cs="Times New Roman"/>
          <w:sz w:val="20"/>
          <w:szCs w:val="20"/>
          <w:lang w:val="en-US"/>
        </w:rPr>
        <w:t>26][</w:t>
      </w:r>
      <w:proofErr w:type="spellStart"/>
      <w:r w:rsidRPr="00F95E7E">
        <w:rPr>
          <w:rFonts w:ascii="Times New Roman" w:eastAsia="PMingLiU" w:hAnsi="Times New Roman" w:cs="Times New Roman"/>
          <w:sz w:val="20"/>
          <w:szCs w:val="20"/>
          <w:lang w:val="en-US"/>
        </w:rPr>
        <w:t>IIOT_scope</w:t>
      </w:r>
      <w:proofErr w:type="spellEnd"/>
      <w:r w:rsidRPr="00F95E7E">
        <w:rPr>
          <w:rFonts w:ascii="Times New Roman" w:eastAsia="PMingLiU" w:hAnsi="Times New Roman" w:cs="Times New Roman"/>
          <w:sz w:val="20"/>
          <w:szCs w:val="20"/>
          <w:lang w:val="en-US"/>
        </w:rPr>
        <w:t>]”, Nokia, Nokia Shanghai Bell, RP#90e, December 2020.</w:t>
      </w:r>
      <w:bookmarkEnd w:id="13"/>
      <w:r w:rsidRPr="00F95E7E">
        <w:rPr>
          <w:rFonts w:ascii="Times New Roman" w:eastAsia="PMingLiU" w:hAnsi="Times New Roman" w:cs="Times New Roman"/>
          <w:sz w:val="20"/>
          <w:szCs w:val="20"/>
          <w:lang w:val="en-US"/>
        </w:rPr>
        <w:t xml:space="preserve"> </w:t>
      </w:r>
    </w:p>
    <w:p w14:paraId="6C8748AA" w14:textId="5EE22788" w:rsidR="00D36877" w:rsidRPr="00F95E7E" w:rsidRDefault="00D36877" w:rsidP="00C32736">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4" w:name="_Ref68165704"/>
      <w:r w:rsidRPr="00F95E7E">
        <w:rPr>
          <w:rFonts w:ascii="Times New Roman" w:eastAsia="PMingLiU" w:hAnsi="Times New Roman" w:cs="Times New Roman"/>
          <w:sz w:val="20"/>
          <w:szCs w:val="20"/>
          <w:lang w:val="en-US"/>
        </w:rPr>
        <w:t>RAN1#104e chairman notes.</w:t>
      </w:r>
      <w:bookmarkEnd w:id="14"/>
    </w:p>
    <w:p w14:paraId="6FC69703" w14:textId="3057DA58" w:rsidR="007C11C6" w:rsidRDefault="007C11C6" w:rsidP="00C32736">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5" w:name="_Ref68279549"/>
      <w:r w:rsidRPr="00F95E7E">
        <w:rPr>
          <w:rFonts w:ascii="Times New Roman" w:eastAsia="PMingLiU" w:hAnsi="Times New Roman" w:cs="Times New Roman"/>
          <w:sz w:val="20"/>
          <w:szCs w:val="20"/>
          <w:lang w:val="en-US"/>
        </w:rPr>
        <w:t>R1-</w:t>
      </w:r>
      <w:r w:rsidRPr="00F95E7E">
        <w:rPr>
          <w:rFonts w:ascii="Times New Roman" w:eastAsia="PMingLiU" w:hAnsi="Times New Roman" w:cs="Times New Roman" w:hint="eastAsia"/>
          <w:sz w:val="20"/>
          <w:szCs w:val="20"/>
          <w:lang w:val="en-US"/>
        </w:rPr>
        <w:t>2102707</w:t>
      </w:r>
      <w:r w:rsidRPr="00F95E7E">
        <w:rPr>
          <w:rFonts w:ascii="Times New Roman" w:eastAsia="PMingLiU" w:hAnsi="Times New Roman" w:cs="Times New Roman"/>
          <w:sz w:val="20"/>
          <w:szCs w:val="20"/>
          <w:lang w:val="en-US"/>
        </w:rPr>
        <w:t xml:space="preserve"> “Initial Performance and Evaluation Results for XR and CG” Mediatek, 3GPP TSG RAN WG1 #</w:t>
      </w:r>
      <w:r w:rsidRPr="00F95E7E">
        <w:rPr>
          <w:rFonts w:ascii="Times New Roman" w:eastAsia="PMingLiU" w:hAnsi="Times New Roman" w:cs="Times New Roman" w:hint="eastAsia"/>
          <w:sz w:val="20"/>
          <w:szCs w:val="20"/>
          <w:lang w:val="en-US"/>
        </w:rPr>
        <w:t>10</w:t>
      </w:r>
      <w:r w:rsidRPr="00F95E7E">
        <w:rPr>
          <w:rFonts w:ascii="Times New Roman" w:eastAsia="PMingLiU" w:hAnsi="Times New Roman" w:cs="Times New Roman"/>
          <w:sz w:val="20"/>
          <w:szCs w:val="20"/>
          <w:lang w:val="en-US"/>
        </w:rPr>
        <w:t>4b</w:t>
      </w:r>
      <w:r w:rsidRPr="00F95E7E">
        <w:rPr>
          <w:rFonts w:ascii="Times New Roman" w:eastAsia="PMingLiU" w:hAnsi="Times New Roman" w:cs="Times New Roman" w:hint="eastAsia"/>
          <w:sz w:val="20"/>
          <w:szCs w:val="20"/>
          <w:lang w:val="en-US"/>
        </w:rPr>
        <w:t>-e</w:t>
      </w:r>
      <w:r w:rsidRPr="00F95E7E">
        <w:rPr>
          <w:rFonts w:ascii="Times New Roman" w:eastAsia="PMingLiU" w:hAnsi="Times New Roman" w:cs="Times New Roman"/>
          <w:sz w:val="20"/>
          <w:szCs w:val="20"/>
          <w:lang w:val="en-US"/>
        </w:rPr>
        <w:t>.</w:t>
      </w:r>
      <w:bookmarkEnd w:id="15"/>
    </w:p>
    <w:p w14:paraId="794F6B3F" w14:textId="0FCF755C" w:rsidR="00C75D03" w:rsidRPr="00C75D03" w:rsidRDefault="00C75D03" w:rsidP="00616099">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6" w:name="_Ref68616141"/>
      <w:r w:rsidRPr="00C75D03">
        <w:rPr>
          <w:rFonts w:ascii="Times New Roman" w:hAnsi="Times New Roman"/>
          <w:sz w:val="20"/>
          <w:szCs w:val="20"/>
          <w:lang w:val="en-GB"/>
        </w:rPr>
        <w:t>GTI URLLC Evaluation White Paper (</w:t>
      </w:r>
      <w:proofErr w:type="spellStart"/>
      <w:r w:rsidRPr="00C75D03">
        <w:rPr>
          <w:rFonts w:ascii="Times New Roman" w:hAnsi="Times New Roman"/>
          <w:sz w:val="20"/>
          <w:szCs w:val="20"/>
          <w:lang w:val="en-GB"/>
        </w:rPr>
        <w:t>Phase</w:t>
      </w:r>
      <w:r w:rsidRPr="00C75D03">
        <w:rPr>
          <w:rFonts w:ascii="MS Mincho" w:hAnsi="MS Mincho" w:cs="MS Mincho"/>
          <w:sz w:val="20"/>
          <w:szCs w:val="20"/>
          <w:lang w:val="en-GB"/>
        </w:rPr>
        <w:t>Ⅱ</w:t>
      </w:r>
      <w:proofErr w:type="spellEnd"/>
      <w:r w:rsidRPr="00C75D03">
        <w:rPr>
          <w:rFonts w:ascii="Times New Roman" w:hAnsi="Times New Roman"/>
          <w:sz w:val="20"/>
          <w:szCs w:val="20"/>
          <w:lang w:val="en-GB"/>
        </w:rPr>
        <w:t xml:space="preserve">) (04/2020), </w:t>
      </w:r>
      <w:r w:rsidRPr="00C75D03">
        <w:rPr>
          <w:rFonts w:ascii="Times New Roman" w:hAnsi="Times New Roman"/>
          <w:sz w:val="20"/>
          <w:szCs w:val="20"/>
          <w:lang w:val="en-AU"/>
        </w:rPr>
        <w:t>http://www.gtigroup.org/Resources/rep/2020-05-08/15029.html</w:t>
      </w:r>
      <w:bookmarkEnd w:id="16"/>
    </w:p>
    <w:p w14:paraId="0E7BD9F8" w14:textId="77777777" w:rsidR="00B43B9E" w:rsidRPr="00F95E7E" w:rsidRDefault="00B43B9E" w:rsidP="00B43B9E">
      <w:pPr>
        <w:pStyle w:val="ListParagraph"/>
        <w:spacing w:after="0"/>
        <w:ind w:left="357"/>
        <w:jc w:val="both"/>
        <w:rPr>
          <w:rFonts w:ascii="Times New Roman" w:eastAsia="PMingLiU" w:hAnsi="Times New Roman" w:cs="Times New Roman"/>
          <w:sz w:val="20"/>
          <w:szCs w:val="20"/>
          <w:lang w:val="en-US"/>
        </w:rPr>
      </w:pPr>
    </w:p>
    <w:p w14:paraId="19C060DA" w14:textId="77777777" w:rsidR="00BA3EFF" w:rsidRPr="00F95E7E" w:rsidRDefault="00BA3EFF" w:rsidP="00BA3EFF">
      <w:pPr>
        <w:jc w:val="both"/>
      </w:pPr>
    </w:p>
    <w:p w14:paraId="4D234B56" w14:textId="77777777" w:rsidR="00BA3EFF" w:rsidRPr="00F95E7E" w:rsidRDefault="00BA3EFF" w:rsidP="00BA3EFF">
      <w:pPr>
        <w:jc w:val="both"/>
      </w:pPr>
    </w:p>
    <w:p w14:paraId="15A6E558" w14:textId="77777777" w:rsidR="00BA3EFF" w:rsidRPr="00F95E7E" w:rsidRDefault="00BA3EFF" w:rsidP="00BA3EFF">
      <w:pPr>
        <w:jc w:val="both"/>
      </w:pPr>
    </w:p>
    <w:p w14:paraId="3EB92D3F" w14:textId="77777777" w:rsidR="00BA3EFF" w:rsidRPr="00F95E7E" w:rsidRDefault="00BA3EFF" w:rsidP="00BA3EFF">
      <w:pPr>
        <w:jc w:val="both"/>
      </w:pPr>
    </w:p>
    <w:p w14:paraId="6109A047" w14:textId="77777777" w:rsidR="00BA3EFF" w:rsidRPr="00F95E7E" w:rsidRDefault="00BA3EFF" w:rsidP="00BA3EFF">
      <w:pPr>
        <w:jc w:val="both"/>
      </w:pPr>
    </w:p>
    <w:p w14:paraId="4956AE31" w14:textId="77777777" w:rsidR="00BA3EFF" w:rsidRPr="00F95E7E" w:rsidRDefault="00BA3EFF" w:rsidP="00BA3EFF">
      <w:pPr>
        <w:jc w:val="both"/>
      </w:pPr>
    </w:p>
    <w:p w14:paraId="5494F887" w14:textId="77777777" w:rsidR="00BA3EFF" w:rsidRPr="00F95E7E" w:rsidRDefault="00BA3EFF" w:rsidP="00BA3EFF">
      <w:pPr>
        <w:jc w:val="both"/>
      </w:pPr>
    </w:p>
    <w:p w14:paraId="4D06DDA9" w14:textId="77777777" w:rsidR="00762629" w:rsidRPr="00F95E7E" w:rsidRDefault="00762629" w:rsidP="00762629">
      <w:pPr>
        <w:pStyle w:val="Heading1"/>
        <w:numPr>
          <w:ilvl w:val="0"/>
          <w:numId w:val="0"/>
        </w:numPr>
        <w:tabs>
          <w:tab w:val="left" w:pos="720"/>
        </w:tabs>
        <w:jc w:val="both"/>
      </w:pPr>
      <w:bookmarkStart w:id="17" w:name="_Ref521399944"/>
      <w:bookmarkEnd w:id="7"/>
      <w:bookmarkEnd w:id="8"/>
      <w:bookmarkEnd w:id="9"/>
      <w:r w:rsidRPr="00F95E7E">
        <w:t>Appendix-A</w:t>
      </w:r>
      <w:bookmarkEnd w:id="17"/>
    </w:p>
    <w:tbl>
      <w:tblPr>
        <w:tblW w:w="10416" w:type="dxa"/>
        <w:tblCellMar>
          <w:left w:w="0" w:type="dxa"/>
          <w:right w:w="0" w:type="dxa"/>
        </w:tblCellMar>
        <w:tblLook w:val="04A0" w:firstRow="1" w:lastRow="0" w:firstColumn="1" w:lastColumn="0" w:noHBand="0" w:noVBand="1"/>
      </w:tblPr>
      <w:tblGrid>
        <w:gridCol w:w="934"/>
        <w:gridCol w:w="1176"/>
        <w:gridCol w:w="1791"/>
        <w:gridCol w:w="1086"/>
        <w:gridCol w:w="3531"/>
        <w:gridCol w:w="1898"/>
      </w:tblGrid>
      <w:tr w:rsidR="00BA3EFF" w:rsidRPr="00F95E7E" w14:paraId="5CD73E8E" w14:textId="77777777" w:rsidTr="00BA3EFF">
        <w:trPr>
          <w:trHeight w:val="312"/>
        </w:trPr>
        <w:tc>
          <w:tcPr>
            <w:tcW w:w="946" w:type="dxa"/>
            <w:tcBorders>
              <w:top w:val="single" w:sz="8" w:space="0" w:color="000000"/>
              <w:left w:val="single" w:sz="8" w:space="0" w:color="000000"/>
              <w:bottom w:val="single" w:sz="8" w:space="0" w:color="000000"/>
              <w:right w:val="single" w:sz="8" w:space="0" w:color="000000"/>
            </w:tcBorders>
            <w:shd w:val="clear" w:color="auto" w:fill="00B0F0"/>
            <w:tcMar>
              <w:top w:w="15" w:type="dxa"/>
              <w:left w:w="50" w:type="dxa"/>
              <w:bottom w:w="0" w:type="dxa"/>
              <w:right w:w="50" w:type="dxa"/>
            </w:tcMar>
            <w:vAlign w:val="center"/>
            <w:hideMark/>
          </w:tcPr>
          <w:p w14:paraId="201EA917" w14:textId="77777777" w:rsidR="00BA3EFF" w:rsidRPr="00F95E7E" w:rsidRDefault="00BA3EFF" w:rsidP="00BA3EFF"/>
        </w:tc>
        <w:tc>
          <w:tcPr>
            <w:tcW w:w="1060" w:type="dxa"/>
            <w:tcBorders>
              <w:top w:val="single" w:sz="8" w:space="0" w:color="000000"/>
              <w:left w:val="single" w:sz="8" w:space="0" w:color="000000"/>
              <w:bottom w:val="single" w:sz="8" w:space="0" w:color="000000"/>
              <w:right w:val="single" w:sz="8" w:space="0" w:color="000000"/>
            </w:tcBorders>
            <w:shd w:val="clear" w:color="auto" w:fill="00B0F0"/>
            <w:tcMar>
              <w:top w:w="15" w:type="dxa"/>
              <w:left w:w="50" w:type="dxa"/>
              <w:bottom w:w="0" w:type="dxa"/>
              <w:right w:w="50" w:type="dxa"/>
            </w:tcMar>
            <w:vAlign w:val="center"/>
            <w:hideMark/>
          </w:tcPr>
          <w:p w14:paraId="53499CF7" w14:textId="77777777" w:rsidR="00BA3EFF" w:rsidRPr="00F95E7E" w:rsidRDefault="00BA3EFF" w:rsidP="00BA3EFF">
            <w:r w:rsidRPr="00F95E7E">
              <w:rPr>
                <w:b/>
                <w:bCs/>
              </w:rPr>
              <w:t>Use case</w:t>
            </w:r>
          </w:p>
        </w:tc>
        <w:tc>
          <w:tcPr>
            <w:tcW w:w="1812" w:type="dxa"/>
            <w:tcBorders>
              <w:top w:val="single" w:sz="8" w:space="0" w:color="000000"/>
              <w:left w:val="single" w:sz="8" w:space="0" w:color="000000"/>
              <w:bottom w:val="single" w:sz="8" w:space="0" w:color="000000"/>
              <w:right w:val="single" w:sz="8" w:space="0" w:color="000000"/>
            </w:tcBorders>
            <w:shd w:val="clear" w:color="auto" w:fill="00B0F0"/>
            <w:tcMar>
              <w:top w:w="15" w:type="dxa"/>
              <w:left w:w="50" w:type="dxa"/>
              <w:bottom w:w="0" w:type="dxa"/>
              <w:right w:w="50" w:type="dxa"/>
            </w:tcMar>
            <w:vAlign w:val="center"/>
            <w:hideMark/>
          </w:tcPr>
          <w:p w14:paraId="4A177FC1" w14:textId="77777777" w:rsidR="00BA3EFF" w:rsidRPr="00F95E7E" w:rsidRDefault="00BA3EFF" w:rsidP="00BA3EFF">
            <w:r w:rsidRPr="00F95E7E">
              <w:rPr>
                <w:b/>
                <w:bCs/>
              </w:rPr>
              <w:t>Reliability</w:t>
            </w:r>
          </w:p>
        </w:tc>
        <w:tc>
          <w:tcPr>
            <w:tcW w:w="1094" w:type="dxa"/>
            <w:tcBorders>
              <w:top w:val="single" w:sz="8" w:space="0" w:color="000000"/>
              <w:left w:val="single" w:sz="8" w:space="0" w:color="000000"/>
              <w:bottom w:val="single" w:sz="8" w:space="0" w:color="000000"/>
              <w:right w:val="single" w:sz="8" w:space="0" w:color="000000"/>
            </w:tcBorders>
            <w:shd w:val="clear" w:color="auto" w:fill="00B0F0"/>
            <w:tcMar>
              <w:top w:w="15" w:type="dxa"/>
              <w:left w:w="50" w:type="dxa"/>
              <w:bottom w:w="0" w:type="dxa"/>
              <w:right w:w="50" w:type="dxa"/>
            </w:tcMar>
            <w:vAlign w:val="center"/>
            <w:hideMark/>
          </w:tcPr>
          <w:p w14:paraId="028CE8A8" w14:textId="77777777" w:rsidR="00BA3EFF" w:rsidRPr="00F95E7E" w:rsidRDefault="00BA3EFF" w:rsidP="00BA3EFF">
            <w:r w:rsidRPr="00F95E7E">
              <w:rPr>
                <w:b/>
                <w:bCs/>
              </w:rPr>
              <w:t xml:space="preserve">Latency </w:t>
            </w:r>
          </w:p>
        </w:tc>
        <w:tc>
          <w:tcPr>
            <w:tcW w:w="3590" w:type="dxa"/>
            <w:tcBorders>
              <w:top w:val="single" w:sz="8" w:space="0" w:color="000000"/>
              <w:left w:val="single" w:sz="8" w:space="0" w:color="000000"/>
              <w:bottom w:val="single" w:sz="8" w:space="0" w:color="000000"/>
              <w:right w:val="single" w:sz="8" w:space="0" w:color="000000"/>
            </w:tcBorders>
            <w:shd w:val="clear" w:color="auto" w:fill="00B0F0"/>
            <w:tcMar>
              <w:top w:w="15" w:type="dxa"/>
              <w:left w:w="50" w:type="dxa"/>
              <w:bottom w:w="0" w:type="dxa"/>
              <w:right w:w="50" w:type="dxa"/>
            </w:tcMar>
            <w:vAlign w:val="center"/>
            <w:hideMark/>
          </w:tcPr>
          <w:p w14:paraId="72C62AD4" w14:textId="77777777" w:rsidR="00BA3EFF" w:rsidRPr="00F95E7E" w:rsidRDefault="00BA3EFF" w:rsidP="00BA3EFF">
            <w:r w:rsidRPr="00F95E7E">
              <w:rPr>
                <w:b/>
                <w:bCs/>
              </w:rPr>
              <w:t>Data packet size and traffic model</w:t>
            </w:r>
          </w:p>
        </w:tc>
        <w:tc>
          <w:tcPr>
            <w:tcW w:w="1914" w:type="dxa"/>
            <w:tcBorders>
              <w:top w:val="single" w:sz="8" w:space="0" w:color="000000"/>
              <w:left w:val="single" w:sz="8" w:space="0" w:color="000000"/>
              <w:bottom w:val="single" w:sz="8" w:space="0" w:color="000000"/>
              <w:right w:val="single" w:sz="8" w:space="0" w:color="000000"/>
            </w:tcBorders>
            <w:shd w:val="clear" w:color="auto" w:fill="00B0F0"/>
            <w:tcMar>
              <w:top w:w="15" w:type="dxa"/>
              <w:left w:w="50" w:type="dxa"/>
              <w:bottom w:w="0" w:type="dxa"/>
              <w:right w:w="50" w:type="dxa"/>
            </w:tcMar>
            <w:vAlign w:val="center"/>
            <w:hideMark/>
          </w:tcPr>
          <w:p w14:paraId="3765F0E4" w14:textId="77777777" w:rsidR="00BA3EFF" w:rsidRPr="00F95E7E" w:rsidRDefault="00BA3EFF" w:rsidP="00BA3EFF">
            <w:r w:rsidRPr="00F95E7E">
              <w:rPr>
                <w:b/>
                <w:bCs/>
              </w:rPr>
              <w:t>Description</w:t>
            </w:r>
          </w:p>
        </w:tc>
      </w:tr>
      <w:tr w:rsidR="00BA3EFF" w:rsidRPr="00F95E7E" w14:paraId="7A2CA947" w14:textId="77777777" w:rsidTr="00BA3EFF">
        <w:trPr>
          <w:trHeight w:val="624"/>
        </w:trPr>
        <w:tc>
          <w:tcPr>
            <w:tcW w:w="946"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4887C4B9" w14:textId="77777777" w:rsidR="00BA3EFF" w:rsidRPr="00F95E7E" w:rsidRDefault="00BA3EFF" w:rsidP="00BA3EFF">
            <w:r w:rsidRPr="00F95E7E">
              <w:t>Rel-15</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1B92BFB5" w14:textId="77777777" w:rsidR="00BA3EFF" w:rsidRPr="00F95E7E" w:rsidRDefault="00BA3EFF" w:rsidP="00BA3EFF">
            <w:r w:rsidRPr="00F95E7E">
              <w:rPr>
                <w:b/>
                <w:bCs/>
              </w:rPr>
              <w:t>generic</w:t>
            </w:r>
          </w:p>
        </w:tc>
        <w:tc>
          <w:tcPr>
            <w:tcW w:w="1812"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67D135B4" w14:textId="77777777" w:rsidR="00BA3EFF" w:rsidRPr="00F95E7E" w:rsidRDefault="00BA3EFF" w:rsidP="00BA3EFF">
            <w:r w:rsidRPr="00F95E7E">
              <w:t>99.999</w:t>
            </w:r>
          </w:p>
          <w:p w14:paraId="60062802" w14:textId="77777777" w:rsidR="00BA3EFF" w:rsidRPr="00F95E7E" w:rsidRDefault="00BA3EFF" w:rsidP="00BA3EFF">
            <w:r w:rsidRPr="00F95E7E">
              <w:t>(BLER 10</w:t>
            </w:r>
            <w:r w:rsidRPr="00F95E7E">
              <w:rPr>
                <w:vertAlign w:val="superscript"/>
              </w:rPr>
              <w:t>-5</w:t>
            </w:r>
            <w:r w:rsidRPr="00F95E7E">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6739CAF6" w14:textId="77777777" w:rsidR="00BA3EFF" w:rsidRPr="00F95E7E" w:rsidRDefault="00BA3EFF" w:rsidP="00BA3EFF">
            <w:r w:rsidRPr="00F95E7E">
              <w:rPr>
                <w:b/>
                <w:bCs/>
              </w:rPr>
              <w:t>1 ms</w:t>
            </w:r>
          </w:p>
        </w:tc>
        <w:tc>
          <w:tcPr>
            <w:tcW w:w="359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2F2C3156" w14:textId="77777777" w:rsidR="00BA3EFF" w:rsidRPr="00F95E7E" w:rsidRDefault="00BA3EFF" w:rsidP="00BA3EFF">
            <w:r w:rsidRPr="00F95E7E">
              <w:t xml:space="preserve">32 bytes </w:t>
            </w:r>
          </w:p>
        </w:tc>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4D6D6E48" w14:textId="77777777" w:rsidR="00BA3EFF" w:rsidRPr="00F95E7E" w:rsidRDefault="00BA3EFF" w:rsidP="00BA3EFF">
            <w:r w:rsidRPr="00F95E7E">
              <w:t> </w:t>
            </w:r>
          </w:p>
        </w:tc>
      </w:tr>
      <w:tr w:rsidR="00BA3EFF" w:rsidRPr="00F95E7E" w14:paraId="6F9CBED4" w14:textId="77777777" w:rsidTr="00BA3EFF">
        <w:trPr>
          <w:trHeight w:val="644"/>
        </w:trPr>
        <w:tc>
          <w:tcPr>
            <w:tcW w:w="9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1E6702EE" w14:textId="77777777" w:rsidR="00BA3EFF" w:rsidRPr="00F95E7E" w:rsidRDefault="00BA3EFF" w:rsidP="00BA3EFF">
            <w:r w:rsidRPr="00F95E7E">
              <w:t>Rel-16</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70E81AEE" w14:textId="77777777" w:rsidR="00BA3EFF" w:rsidRPr="00F95E7E" w:rsidRDefault="00BA3EFF" w:rsidP="00BA3EFF">
            <w:r w:rsidRPr="00F95E7E">
              <w:rPr>
                <w:b/>
                <w:bCs/>
              </w:rPr>
              <w:t>Factory automation</w:t>
            </w:r>
          </w:p>
        </w:tc>
        <w:tc>
          <w:tcPr>
            <w:tcW w:w="1812"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135E1EB0" w14:textId="77777777" w:rsidR="00BA3EFF" w:rsidRPr="00F95E7E" w:rsidRDefault="00BA3EFF" w:rsidP="00BA3EFF">
            <w:r w:rsidRPr="00F95E7E">
              <w:t>99.9999</w:t>
            </w:r>
          </w:p>
          <w:p w14:paraId="1CCC1417" w14:textId="77777777" w:rsidR="00BA3EFF" w:rsidRPr="00F95E7E" w:rsidRDefault="00BA3EFF" w:rsidP="00BA3EFF">
            <w:r w:rsidRPr="00F95E7E">
              <w:t>(BLER 10</w:t>
            </w:r>
            <w:r w:rsidRPr="00F95E7E">
              <w:rPr>
                <w:vertAlign w:val="superscript"/>
              </w:rPr>
              <w:t>-6</w:t>
            </w:r>
            <w:r w:rsidRPr="00F95E7E">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5C2B7B23" w14:textId="77777777" w:rsidR="00BA3EFF" w:rsidRPr="00F95E7E" w:rsidRDefault="00BA3EFF" w:rsidP="00BA3EFF">
            <w:r w:rsidRPr="00F95E7E">
              <w:rPr>
                <w:b/>
                <w:bCs/>
              </w:rPr>
              <w:t>1 ms</w:t>
            </w:r>
          </w:p>
        </w:tc>
        <w:tc>
          <w:tcPr>
            <w:tcW w:w="359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0B1FE42E" w14:textId="77777777" w:rsidR="00BA3EFF" w:rsidRPr="00F95E7E" w:rsidRDefault="00BA3EFF" w:rsidP="00BA3EFF">
            <w:r w:rsidRPr="00F95E7E">
              <w:t>32 bytes</w:t>
            </w:r>
          </w:p>
          <w:p w14:paraId="618172DB" w14:textId="77777777" w:rsidR="00BA3EFF" w:rsidRPr="00F95E7E" w:rsidRDefault="00BA3EFF" w:rsidP="00BA3EFF">
            <w:r w:rsidRPr="00F95E7E">
              <w:t>Periodic and deterministic, arrival interval 2 ms</w:t>
            </w:r>
          </w:p>
        </w:tc>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3E20139A" w14:textId="77777777" w:rsidR="00BA3EFF" w:rsidRPr="00F95E7E" w:rsidRDefault="00BA3EFF" w:rsidP="00BA3EFF">
            <w:r w:rsidRPr="00F95E7E">
              <w:t>Motion control</w:t>
            </w:r>
          </w:p>
        </w:tc>
      </w:tr>
      <w:tr w:rsidR="00BA3EFF" w:rsidRPr="00F95E7E" w14:paraId="03FFF89B" w14:textId="77777777" w:rsidTr="00BA3EFF">
        <w:trPr>
          <w:trHeight w:val="66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51BA95" w14:textId="77777777" w:rsidR="00BA3EFF" w:rsidRPr="00F95E7E" w:rsidRDefault="00BA3EFF" w:rsidP="00BA3EFF"/>
        </w:tc>
        <w:tc>
          <w:tcPr>
            <w:tcW w:w="10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396FD1CD" w14:textId="77777777" w:rsidR="00BA3EFF" w:rsidRPr="00F95E7E" w:rsidRDefault="00BA3EFF" w:rsidP="00BA3EFF">
            <w:r w:rsidRPr="00F95E7E">
              <w:rPr>
                <w:b/>
                <w:bCs/>
              </w:rPr>
              <w:t>Power distribution</w:t>
            </w:r>
          </w:p>
        </w:tc>
        <w:tc>
          <w:tcPr>
            <w:tcW w:w="1812"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11D08010" w14:textId="77777777" w:rsidR="00BA3EFF" w:rsidRPr="00F95E7E" w:rsidRDefault="00BA3EFF" w:rsidP="00BA3EFF">
            <w:r w:rsidRPr="00F95E7E">
              <w:t>99.9999</w:t>
            </w:r>
          </w:p>
          <w:p w14:paraId="06CDB072" w14:textId="77777777" w:rsidR="00BA3EFF" w:rsidRPr="00F95E7E" w:rsidRDefault="00BA3EFF" w:rsidP="00BA3EFF">
            <w:r w:rsidRPr="00F95E7E">
              <w:t>(BLER 10</w:t>
            </w:r>
            <w:r w:rsidRPr="00F95E7E">
              <w:rPr>
                <w:vertAlign w:val="superscript"/>
              </w:rPr>
              <w:t>-6</w:t>
            </w:r>
            <w:r w:rsidRPr="00F95E7E">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1BF6B598" w14:textId="77777777" w:rsidR="00BA3EFF" w:rsidRPr="00F95E7E" w:rsidRDefault="00BA3EFF" w:rsidP="00BA3EFF">
            <w:r w:rsidRPr="00F95E7E">
              <w:rPr>
                <w:b/>
                <w:bCs/>
              </w:rPr>
              <w:t>2-3 ms</w:t>
            </w:r>
          </w:p>
        </w:tc>
        <w:tc>
          <w:tcPr>
            <w:tcW w:w="359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62A15A30" w14:textId="77777777" w:rsidR="00BA3EFF" w:rsidRPr="00F95E7E" w:rsidRDefault="00BA3EFF" w:rsidP="00BA3EFF">
            <w:r w:rsidRPr="00F95E7E">
              <w:t xml:space="preserve">100 bytes </w:t>
            </w:r>
          </w:p>
          <w:p w14:paraId="630DD8B3" w14:textId="77777777" w:rsidR="00BA3EFF" w:rsidRPr="00F95E7E" w:rsidRDefault="00BA3EFF" w:rsidP="00BA3EFF">
            <w:r w:rsidRPr="00F95E7E">
              <w:t xml:space="preserve">FTP model 3, arrival interval </w:t>
            </w:r>
            <w:r w:rsidRPr="00F95E7E">
              <w:rPr>
                <w:b/>
                <w:bCs/>
              </w:rPr>
              <w:t>100 ms</w:t>
            </w:r>
          </w:p>
        </w:tc>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253F2F22" w14:textId="77777777" w:rsidR="00BA3EFF" w:rsidRPr="00F95E7E" w:rsidRDefault="00BA3EFF" w:rsidP="00BA3EFF">
            <w:r w:rsidRPr="00F95E7E">
              <w:t>Power distribution grid fault and outage management</w:t>
            </w:r>
          </w:p>
        </w:tc>
      </w:tr>
      <w:tr w:rsidR="00BA3EFF" w:rsidRPr="00F95E7E" w14:paraId="23D2C5BC" w14:textId="77777777" w:rsidTr="00BA3EFF">
        <w:trPr>
          <w:trHeight w:val="3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F11034" w14:textId="77777777" w:rsidR="00BA3EFF" w:rsidRPr="00F95E7E" w:rsidRDefault="00BA3EFF" w:rsidP="00BA3EFF"/>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074FB6" w14:textId="77777777" w:rsidR="00BA3EFF" w:rsidRPr="00F95E7E" w:rsidRDefault="00BA3EFF" w:rsidP="00BA3EFF"/>
        </w:tc>
        <w:tc>
          <w:tcPr>
            <w:tcW w:w="1812"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5789FB7E" w14:textId="77777777" w:rsidR="00BA3EFF" w:rsidRPr="00F95E7E" w:rsidRDefault="00BA3EFF" w:rsidP="00BA3EFF">
            <w:r w:rsidRPr="00F95E7E">
              <w:t xml:space="preserve">99.999 </w:t>
            </w:r>
          </w:p>
          <w:p w14:paraId="6381ECB5" w14:textId="77777777" w:rsidR="00BA3EFF" w:rsidRPr="00F95E7E" w:rsidRDefault="00BA3EFF" w:rsidP="00BA3EFF">
            <w:r w:rsidRPr="00F95E7E">
              <w:t>(BLER 10</w:t>
            </w:r>
            <w:r w:rsidRPr="00F95E7E">
              <w:rPr>
                <w:vertAlign w:val="superscript"/>
              </w:rPr>
              <w:t>-5</w:t>
            </w:r>
            <w:r w:rsidRPr="00F95E7E">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0A62D717" w14:textId="77777777" w:rsidR="00BA3EFF" w:rsidRPr="00F95E7E" w:rsidRDefault="00BA3EFF" w:rsidP="00BA3EFF">
            <w:r w:rsidRPr="00F95E7E">
              <w:rPr>
                <w:b/>
                <w:bCs/>
              </w:rPr>
              <w:t>6-7 ms</w:t>
            </w:r>
          </w:p>
        </w:tc>
        <w:tc>
          <w:tcPr>
            <w:tcW w:w="359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0CE24016" w14:textId="77777777" w:rsidR="00BA3EFF" w:rsidRPr="00F95E7E" w:rsidRDefault="00BA3EFF" w:rsidP="00BA3EFF">
            <w:r w:rsidRPr="00F95E7E">
              <w:t xml:space="preserve">250 bytes  </w:t>
            </w:r>
          </w:p>
          <w:p w14:paraId="5EC13E58" w14:textId="77777777" w:rsidR="00BA3EFF" w:rsidRPr="00F95E7E" w:rsidRDefault="00BA3EFF" w:rsidP="00BA3EFF">
            <w:r w:rsidRPr="00F95E7E">
              <w:t>Periodic and deterministic, arrival interval 0.833 ms</w:t>
            </w:r>
          </w:p>
        </w:tc>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36819235" w14:textId="77777777" w:rsidR="00BA3EFF" w:rsidRPr="00F95E7E" w:rsidRDefault="00BA3EFF" w:rsidP="00BA3EFF">
            <w:r w:rsidRPr="00F95E7E">
              <w:t>Differential protection</w:t>
            </w:r>
          </w:p>
        </w:tc>
      </w:tr>
      <w:tr w:rsidR="00BA3EFF" w:rsidRPr="00F95E7E" w14:paraId="759BE3EF" w14:textId="77777777" w:rsidTr="00BA3EFF">
        <w:trPr>
          <w:trHeight w:val="6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F885E6" w14:textId="77777777" w:rsidR="00BA3EFF" w:rsidRPr="00F95E7E" w:rsidRDefault="00BA3EFF" w:rsidP="00BA3EFF"/>
        </w:tc>
        <w:tc>
          <w:tcPr>
            <w:tcW w:w="10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4435C922" w14:textId="77777777" w:rsidR="00BA3EFF" w:rsidRPr="00F95E7E" w:rsidRDefault="00BA3EFF" w:rsidP="00BA3EFF">
            <w:r w:rsidRPr="00F95E7E">
              <w:rPr>
                <w:b/>
                <w:bCs/>
              </w:rPr>
              <w:t>Transport Industry</w:t>
            </w:r>
          </w:p>
        </w:tc>
        <w:tc>
          <w:tcPr>
            <w:tcW w:w="1812"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5E71EB80" w14:textId="77777777" w:rsidR="00BA3EFF" w:rsidRPr="00F95E7E" w:rsidRDefault="00BA3EFF" w:rsidP="00BA3EFF">
            <w:r w:rsidRPr="00F95E7E">
              <w:t>99.999</w:t>
            </w:r>
          </w:p>
          <w:p w14:paraId="536478A6" w14:textId="77777777" w:rsidR="00BA3EFF" w:rsidRPr="00F95E7E" w:rsidRDefault="00BA3EFF" w:rsidP="00BA3EFF">
            <w:r w:rsidRPr="00F95E7E">
              <w:t>(BLER 10</w:t>
            </w:r>
            <w:r w:rsidRPr="00F95E7E">
              <w:rPr>
                <w:vertAlign w:val="superscript"/>
              </w:rPr>
              <w:t>-5</w:t>
            </w:r>
            <w:r w:rsidRPr="00F95E7E">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50754867" w14:textId="77777777" w:rsidR="00BA3EFF" w:rsidRPr="00F95E7E" w:rsidRDefault="00BA3EFF" w:rsidP="00BA3EFF">
            <w:r w:rsidRPr="00F95E7E">
              <w:rPr>
                <w:b/>
                <w:bCs/>
              </w:rPr>
              <w:t>3 ms</w:t>
            </w:r>
          </w:p>
        </w:tc>
        <w:tc>
          <w:tcPr>
            <w:tcW w:w="359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3E6777ED" w14:textId="77777777" w:rsidR="00BA3EFF" w:rsidRPr="00F95E7E" w:rsidRDefault="00BA3EFF" w:rsidP="00BA3EFF">
            <w:r w:rsidRPr="00F95E7E">
              <w:t xml:space="preserve">UL: 2.5 </w:t>
            </w:r>
            <w:proofErr w:type="spellStart"/>
            <w:r w:rsidRPr="00F95E7E">
              <w:t>Mpbs</w:t>
            </w:r>
            <w:proofErr w:type="spellEnd"/>
            <w:r w:rsidRPr="00F95E7E">
              <w:t>; Packet size 5220 bytes</w:t>
            </w:r>
          </w:p>
          <w:p w14:paraId="22709724" w14:textId="77777777" w:rsidR="00BA3EFF" w:rsidRPr="00F95E7E" w:rsidRDefault="00BA3EFF" w:rsidP="00BA3EFF">
            <w:r w:rsidRPr="00F95E7E">
              <w:t>DL: 1Mbps; Packet size 2083 bytes</w:t>
            </w:r>
          </w:p>
        </w:tc>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546303F6" w14:textId="77777777" w:rsidR="00BA3EFF" w:rsidRPr="00F95E7E" w:rsidRDefault="00BA3EFF" w:rsidP="00BA3EFF">
            <w:r w:rsidRPr="00F95E7E">
              <w:t>Remote driving</w:t>
            </w:r>
          </w:p>
        </w:tc>
      </w:tr>
      <w:tr w:rsidR="00BA3EFF" w:rsidRPr="00F95E7E" w14:paraId="340F5F18" w14:textId="77777777" w:rsidTr="00BA3EFF">
        <w:trPr>
          <w:trHeight w:val="6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84336B" w14:textId="77777777" w:rsidR="00BA3EFF" w:rsidRPr="00F95E7E" w:rsidRDefault="00BA3EFF" w:rsidP="00BA3EFF"/>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B589C9" w14:textId="77777777" w:rsidR="00BA3EFF" w:rsidRPr="00F95E7E" w:rsidRDefault="00BA3EFF" w:rsidP="00BA3EFF"/>
        </w:tc>
        <w:tc>
          <w:tcPr>
            <w:tcW w:w="1812"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09738584" w14:textId="77777777" w:rsidR="00BA3EFF" w:rsidRPr="00F95E7E" w:rsidRDefault="00BA3EFF" w:rsidP="00BA3EFF">
            <w:r w:rsidRPr="00F95E7E">
              <w:t>99.999</w:t>
            </w:r>
          </w:p>
          <w:p w14:paraId="2FD5D3DA" w14:textId="77777777" w:rsidR="00BA3EFF" w:rsidRPr="00F95E7E" w:rsidRDefault="00BA3EFF" w:rsidP="00BA3EFF">
            <w:r w:rsidRPr="00F95E7E">
              <w:t>(BLER 10</w:t>
            </w:r>
            <w:r w:rsidRPr="00F95E7E">
              <w:rPr>
                <w:vertAlign w:val="superscript"/>
              </w:rPr>
              <w:t>-5</w:t>
            </w:r>
            <w:r w:rsidRPr="00F95E7E">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392D13D3" w14:textId="77777777" w:rsidR="00BA3EFF" w:rsidRPr="00F95E7E" w:rsidRDefault="00BA3EFF" w:rsidP="00BA3EFF">
            <w:r w:rsidRPr="00F95E7E">
              <w:rPr>
                <w:b/>
                <w:bCs/>
              </w:rPr>
              <w:t>7 ms</w:t>
            </w:r>
          </w:p>
        </w:tc>
        <w:tc>
          <w:tcPr>
            <w:tcW w:w="359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115E54BE" w14:textId="77777777" w:rsidR="00BA3EFF" w:rsidRPr="00F95E7E" w:rsidRDefault="00BA3EFF" w:rsidP="00BA3EFF">
            <w:r w:rsidRPr="00F95E7E">
              <w:t xml:space="preserve">1.1 Mbps; Packet size 1370 bytes </w:t>
            </w:r>
          </w:p>
          <w:p w14:paraId="6AE5B8F7" w14:textId="77777777" w:rsidR="00BA3EFF" w:rsidRPr="00F95E7E" w:rsidRDefault="00BA3EFF" w:rsidP="00BA3EFF">
            <w:r w:rsidRPr="00F95E7E">
              <w:t>Arrival rate 100 packets/sec for periodic traffic</w:t>
            </w:r>
          </w:p>
        </w:tc>
        <w:tc>
          <w:tcPr>
            <w:tcW w:w="1914"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14:paraId="09F5C190" w14:textId="77777777" w:rsidR="00BA3EFF" w:rsidRPr="00F95E7E" w:rsidRDefault="00BA3EFF" w:rsidP="00BA3EFF">
            <w:r w:rsidRPr="00F95E7E">
              <w:t>Intelligent transport system (ITS)</w:t>
            </w:r>
          </w:p>
        </w:tc>
      </w:tr>
    </w:tbl>
    <w:p w14:paraId="2ED1ED19" w14:textId="77777777" w:rsidR="00BA3EFF" w:rsidRPr="00F95E7E" w:rsidRDefault="00BA3EFF" w:rsidP="00BA3EFF"/>
    <w:p w14:paraId="1C9A3239" w14:textId="77777777" w:rsidR="00396E3F" w:rsidRPr="00F95E7E" w:rsidRDefault="00396E3F" w:rsidP="00BA3EFF"/>
    <w:p w14:paraId="347333CE" w14:textId="77777777" w:rsidR="00396E3F" w:rsidRPr="00F95E7E" w:rsidRDefault="00396E3F" w:rsidP="00396E3F">
      <w:pPr>
        <w:jc w:val="both"/>
      </w:pPr>
    </w:p>
    <w:p w14:paraId="42973C74" w14:textId="77777777" w:rsidR="00396E3F" w:rsidRPr="00F95E7E" w:rsidRDefault="00396E3F" w:rsidP="00396E3F">
      <w:pPr>
        <w:jc w:val="both"/>
      </w:pPr>
    </w:p>
    <w:p w14:paraId="3EF70715" w14:textId="77777777" w:rsidR="00396E3F" w:rsidRPr="00F95E7E" w:rsidRDefault="00396E3F" w:rsidP="00396E3F">
      <w:pPr>
        <w:jc w:val="both"/>
      </w:pPr>
    </w:p>
    <w:p w14:paraId="25D77B69" w14:textId="3F89B912" w:rsidR="00396E3F" w:rsidRPr="00F95E7E" w:rsidRDefault="00396E3F" w:rsidP="00396E3F">
      <w:pPr>
        <w:pStyle w:val="Heading1"/>
        <w:numPr>
          <w:ilvl w:val="0"/>
          <w:numId w:val="0"/>
        </w:numPr>
        <w:tabs>
          <w:tab w:val="left" w:pos="720"/>
        </w:tabs>
        <w:jc w:val="both"/>
      </w:pPr>
      <w:bookmarkStart w:id="18" w:name="_Ref47341493"/>
      <w:r w:rsidRPr="00F95E7E">
        <w:t>Appendix-B</w:t>
      </w:r>
      <w:bookmarkEnd w:id="18"/>
    </w:p>
    <w:p w14:paraId="71D4C4CC" w14:textId="77777777" w:rsidR="00396E3F" w:rsidRPr="00F95E7E" w:rsidRDefault="00396E3F" w:rsidP="00396E3F"/>
    <w:p w14:paraId="0A8EBCE0" w14:textId="77777777" w:rsidR="00396E3F" w:rsidRPr="00F95E7E" w:rsidRDefault="00396E3F" w:rsidP="00396E3F"/>
    <w:p w14:paraId="76850468" w14:textId="37A191E4" w:rsidR="0051423F" w:rsidRPr="00F95E7E" w:rsidRDefault="0051423F" w:rsidP="00396E3F">
      <w:r w:rsidRPr="00F95E7E">
        <w:t xml:space="preserve">TDD pattern for PUCCH enhancement evaluation (CMCC TDD patterns </w:t>
      </w:r>
      <w:r w:rsidR="003507C7" w:rsidRPr="00F95E7E">
        <w:t xml:space="preserve">used </w:t>
      </w:r>
      <w:r w:rsidRPr="00F95E7E">
        <w:t>in GTI URLLC paper 04/2020)</w:t>
      </w:r>
      <w:r w:rsidR="00C75D03">
        <w:t xml:space="preserve"> </w:t>
      </w:r>
      <w:r w:rsidR="00C75D03">
        <w:fldChar w:fldCharType="begin"/>
      </w:r>
      <w:r w:rsidR="00C75D03">
        <w:instrText xml:space="preserve"> REF _Ref68616141 \r \h </w:instrText>
      </w:r>
      <w:r w:rsidR="00C75D03">
        <w:fldChar w:fldCharType="separate"/>
      </w:r>
      <w:r w:rsidR="00C75D03">
        <w:t>[7]</w:t>
      </w:r>
      <w:r w:rsidR="00C75D03">
        <w:fldChar w:fldCharType="end"/>
      </w:r>
      <w:r w:rsidRPr="00F95E7E">
        <w:t>:</w:t>
      </w:r>
    </w:p>
    <w:p w14:paraId="680713DF" w14:textId="77777777" w:rsidR="0051423F" w:rsidRPr="00F95E7E" w:rsidRDefault="0051423F" w:rsidP="00155DB4">
      <w:pPr>
        <w:numPr>
          <w:ilvl w:val="0"/>
          <w:numId w:val="7"/>
        </w:numPr>
      </w:pPr>
      <w:r w:rsidRPr="00F95E7E">
        <w:rPr>
          <w:b/>
          <w:bCs/>
        </w:rPr>
        <w:t xml:space="preserve">Baseline (same TDD patterns on both CCs): </w:t>
      </w:r>
    </w:p>
    <w:p w14:paraId="72924938" w14:textId="77777777" w:rsidR="0051423F" w:rsidRPr="00F95E7E" w:rsidRDefault="0051423F" w:rsidP="00155DB4">
      <w:pPr>
        <w:numPr>
          <w:ilvl w:val="1"/>
          <w:numId w:val="7"/>
        </w:numPr>
      </w:pPr>
      <w:r w:rsidRPr="00F95E7E">
        <w:t xml:space="preserve">TDD pattern CC1= [D </w:t>
      </w:r>
      <w:proofErr w:type="spellStart"/>
      <w:r w:rsidRPr="00F95E7E">
        <w:t>D</w:t>
      </w:r>
      <w:proofErr w:type="spellEnd"/>
      <w:r w:rsidRPr="00F95E7E">
        <w:t xml:space="preserve"> </w:t>
      </w:r>
      <w:proofErr w:type="spellStart"/>
      <w:r w:rsidRPr="00F95E7E">
        <w:t>D</w:t>
      </w:r>
      <w:proofErr w:type="spellEnd"/>
      <w:r w:rsidRPr="00F95E7E">
        <w:t xml:space="preserve"> S U D </w:t>
      </w:r>
      <w:proofErr w:type="spellStart"/>
      <w:r w:rsidRPr="00F95E7E">
        <w:t>D</w:t>
      </w:r>
      <w:proofErr w:type="spellEnd"/>
      <w:r w:rsidRPr="00F95E7E">
        <w:t xml:space="preserve"> S U U]  </w:t>
      </w:r>
    </w:p>
    <w:p w14:paraId="710FE92B" w14:textId="77777777" w:rsidR="0051423F" w:rsidRPr="00F95E7E" w:rsidRDefault="0051423F" w:rsidP="00155DB4">
      <w:pPr>
        <w:numPr>
          <w:ilvl w:val="1"/>
          <w:numId w:val="7"/>
        </w:numPr>
      </w:pPr>
      <w:r w:rsidRPr="00F95E7E">
        <w:t xml:space="preserve">TDD pattern CC2= [D </w:t>
      </w:r>
      <w:proofErr w:type="spellStart"/>
      <w:r w:rsidRPr="00F95E7E">
        <w:t>D</w:t>
      </w:r>
      <w:proofErr w:type="spellEnd"/>
      <w:r w:rsidRPr="00F95E7E">
        <w:t xml:space="preserve"> </w:t>
      </w:r>
      <w:proofErr w:type="spellStart"/>
      <w:r w:rsidRPr="00F95E7E">
        <w:t>D</w:t>
      </w:r>
      <w:proofErr w:type="spellEnd"/>
      <w:r w:rsidRPr="00F95E7E">
        <w:t xml:space="preserve"> S U D </w:t>
      </w:r>
      <w:proofErr w:type="spellStart"/>
      <w:r w:rsidRPr="00F95E7E">
        <w:t>D</w:t>
      </w:r>
      <w:proofErr w:type="spellEnd"/>
      <w:r w:rsidRPr="00F95E7E">
        <w:t xml:space="preserve"> S U U]  </w:t>
      </w:r>
    </w:p>
    <w:p w14:paraId="0A711255" w14:textId="77777777" w:rsidR="0051423F" w:rsidRPr="00F95E7E" w:rsidRDefault="0051423F" w:rsidP="00155DB4">
      <w:pPr>
        <w:numPr>
          <w:ilvl w:val="0"/>
          <w:numId w:val="7"/>
        </w:numPr>
      </w:pPr>
      <w:r w:rsidRPr="00F95E7E">
        <w:rPr>
          <w:b/>
          <w:bCs/>
        </w:rPr>
        <w:t xml:space="preserve">Test case: </w:t>
      </w:r>
    </w:p>
    <w:p w14:paraId="2ED8F629" w14:textId="77777777" w:rsidR="0051423F" w:rsidRPr="00F95E7E" w:rsidRDefault="0051423F" w:rsidP="00155DB4">
      <w:pPr>
        <w:numPr>
          <w:ilvl w:val="1"/>
          <w:numId w:val="7"/>
        </w:numPr>
      </w:pPr>
      <w:r w:rsidRPr="00F95E7E">
        <w:t xml:space="preserve">TDD pattern CC1 = [D </w:t>
      </w:r>
      <w:proofErr w:type="spellStart"/>
      <w:r w:rsidRPr="00F95E7E">
        <w:t>D</w:t>
      </w:r>
      <w:proofErr w:type="spellEnd"/>
      <w:r w:rsidRPr="00F95E7E">
        <w:t xml:space="preserve"> </w:t>
      </w:r>
      <w:proofErr w:type="spellStart"/>
      <w:r w:rsidRPr="00F95E7E">
        <w:t>D</w:t>
      </w:r>
      <w:proofErr w:type="spellEnd"/>
      <w:r w:rsidRPr="00F95E7E">
        <w:t xml:space="preserve"> S U D </w:t>
      </w:r>
      <w:proofErr w:type="spellStart"/>
      <w:r w:rsidRPr="00F95E7E">
        <w:t>D</w:t>
      </w:r>
      <w:proofErr w:type="spellEnd"/>
      <w:r w:rsidRPr="00F95E7E">
        <w:t xml:space="preserve"> S U U]  </w:t>
      </w:r>
    </w:p>
    <w:p w14:paraId="54684DF9" w14:textId="77777777" w:rsidR="0051423F" w:rsidRPr="00F95E7E" w:rsidRDefault="0051423F" w:rsidP="00155DB4">
      <w:pPr>
        <w:numPr>
          <w:ilvl w:val="1"/>
          <w:numId w:val="7"/>
        </w:numPr>
      </w:pPr>
      <w:r w:rsidRPr="00F95E7E">
        <w:t xml:space="preserve">TDD pattern CC2 = [S U </w:t>
      </w:r>
      <w:proofErr w:type="spellStart"/>
      <w:r w:rsidRPr="00F95E7E">
        <w:t>U</w:t>
      </w:r>
      <w:proofErr w:type="spellEnd"/>
      <w:r w:rsidRPr="00F95E7E">
        <w:t xml:space="preserve"> </w:t>
      </w:r>
      <w:proofErr w:type="spellStart"/>
      <w:r w:rsidRPr="00F95E7E">
        <w:t>U</w:t>
      </w:r>
      <w:proofErr w:type="spellEnd"/>
      <w:r w:rsidRPr="00F95E7E">
        <w:t xml:space="preserve"> D S U </w:t>
      </w:r>
      <w:proofErr w:type="spellStart"/>
      <w:r w:rsidRPr="00F95E7E">
        <w:t>U</w:t>
      </w:r>
      <w:proofErr w:type="spellEnd"/>
      <w:r w:rsidRPr="00F95E7E">
        <w:t xml:space="preserve"> </w:t>
      </w:r>
      <w:proofErr w:type="spellStart"/>
      <w:r w:rsidRPr="00F95E7E">
        <w:t>U</w:t>
      </w:r>
      <w:proofErr w:type="spellEnd"/>
      <w:r w:rsidRPr="00F95E7E">
        <w:t xml:space="preserve"> D]  which is [D S U </w:t>
      </w:r>
      <w:proofErr w:type="spellStart"/>
      <w:r w:rsidRPr="00F95E7E">
        <w:t>U</w:t>
      </w:r>
      <w:proofErr w:type="spellEnd"/>
      <w:r w:rsidRPr="00F95E7E">
        <w:t xml:space="preserve"> </w:t>
      </w:r>
      <w:proofErr w:type="spellStart"/>
      <w:r w:rsidRPr="00F95E7E">
        <w:t>U</w:t>
      </w:r>
      <w:proofErr w:type="spellEnd"/>
      <w:r w:rsidRPr="00F95E7E">
        <w:t xml:space="preserve"> D U </w:t>
      </w:r>
      <w:proofErr w:type="spellStart"/>
      <w:r w:rsidRPr="00F95E7E">
        <w:t>U</w:t>
      </w:r>
      <w:proofErr w:type="spellEnd"/>
      <w:r w:rsidRPr="00F95E7E">
        <w:t xml:space="preserve"> U] with offset = 1</w:t>
      </w:r>
    </w:p>
    <w:p w14:paraId="20F08D1B" w14:textId="77777777" w:rsidR="00396E3F" w:rsidRPr="00F95E7E" w:rsidRDefault="00396E3F" w:rsidP="00396E3F"/>
    <w:p w14:paraId="33981CD9" w14:textId="77777777" w:rsidR="00FE089A" w:rsidRPr="00F95E7E" w:rsidRDefault="00FE089A" w:rsidP="00396E3F"/>
    <w:p w14:paraId="6D977B02" w14:textId="77777777" w:rsidR="00FE089A" w:rsidRPr="00F95E7E" w:rsidRDefault="00FE089A" w:rsidP="00396E3F"/>
    <w:p w14:paraId="6756F52F" w14:textId="77777777" w:rsidR="00FE089A" w:rsidRPr="00F95E7E" w:rsidRDefault="00FE089A" w:rsidP="00396E3F"/>
    <w:p w14:paraId="0E08F6DA" w14:textId="77777777" w:rsidR="00FE089A" w:rsidRPr="00F95E7E" w:rsidRDefault="00FE089A" w:rsidP="00396E3F"/>
    <w:p w14:paraId="08F2B675" w14:textId="77777777" w:rsidR="00FE089A" w:rsidRPr="00F95E7E" w:rsidRDefault="00FE089A" w:rsidP="00396E3F"/>
    <w:p w14:paraId="624E4EE3" w14:textId="77777777" w:rsidR="00FE089A" w:rsidRPr="00F95E7E" w:rsidRDefault="00FE089A" w:rsidP="00396E3F"/>
    <w:p w14:paraId="047FBD91" w14:textId="77777777" w:rsidR="00FE089A" w:rsidRPr="00F95E7E" w:rsidRDefault="00FE089A" w:rsidP="00FE089A">
      <w:pPr>
        <w:rPr>
          <w:b/>
          <w:u w:val="single"/>
        </w:rPr>
      </w:pPr>
      <w:r w:rsidRPr="00F95E7E">
        <w:rPr>
          <w:b/>
          <w:u w:val="single"/>
        </w:rPr>
        <w:t>SLS Assumptions</w:t>
      </w:r>
    </w:p>
    <w:p w14:paraId="2372C1C1" w14:textId="77777777" w:rsidR="00FE089A" w:rsidRPr="00F95E7E" w:rsidRDefault="00FE089A" w:rsidP="00396E3F"/>
    <w:tbl>
      <w:tblPr>
        <w:tblW w:w="8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20"/>
        <w:gridCol w:w="2020"/>
        <w:gridCol w:w="4340"/>
      </w:tblGrid>
      <w:tr w:rsidR="00396E3F" w:rsidRPr="00F95E7E" w14:paraId="3A889505" w14:textId="77777777" w:rsidTr="00396E3F">
        <w:trPr>
          <w:trHeight w:val="328"/>
        </w:trPr>
        <w:tc>
          <w:tcPr>
            <w:tcW w:w="3840" w:type="dxa"/>
            <w:gridSpan w:val="2"/>
            <w:shd w:val="clear" w:color="auto" w:fill="auto"/>
            <w:tcMar>
              <w:top w:w="72" w:type="dxa"/>
              <w:left w:w="144" w:type="dxa"/>
              <w:bottom w:w="72" w:type="dxa"/>
              <w:right w:w="144" w:type="dxa"/>
            </w:tcMar>
            <w:hideMark/>
          </w:tcPr>
          <w:p w14:paraId="1A3FDBEA" w14:textId="77777777" w:rsidR="00396E3F" w:rsidRPr="00F95E7E" w:rsidRDefault="00396E3F" w:rsidP="00396E3F">
            <w:r w:rsidRPr="00F95E7E">
              <w:rPr>
                <w:b/>
                <w:bCs/>
              </w:rPr>
              <w:t>Use case</w:t>
            </w:r>
          </w:p>
        </w:tc>
        <w:tc>
          <w:tcPr>
            <w:tcW w:w="4340" w:type="dxa"/>
            <w:shd w:val="clear" w:color="auto" w:fill="auto"/>
            <w:tcMar>
              <w:top w:w="72" w:type="dxa"/>
              <w:left w:w="144" w:type="dxa"/>
              <w:bottom w:w="72" w:type="dxa"/>
              <w:right w:w="144" w:type="dxa"/>
            </w:tcMar>
            <w:hideMark/>
          </w:tcPr>
          <w:p w14:paraId="1EE461CC" w14:textId="77777777" w:rsidR="00396E3F" w:rsidRPr="00F95E7E" w:rsidRDefault="00396E3F" w:rsidP="00396E3F">
            <w:r w:rsidRPr="00F95E7E">
              <w:t>Electric Power Distribution (22.804:5.6.6)</w:t>
            </w:r>
          </w:p>
        </w:tc>
      </w:tr>
      <w:tr w:rsidR="00396E3F" w:rsidRPr="00F95E7E" w14:paraId="75D40A68" w14:textId="77777777" w:rsidTr="00396E3F">
        <w:trPr>
          <w:trHeight w:val="18"/>
        </w:trPr>
        <w:tc>
          <w:tcPr>
            <w:tcW w:w="3840" w:type="dxa"/>
            <w:gridSpan w:val="2"/>
            <w:shd w:val="clear" w:color="auto" w:fill="auto"/>
            <w:tcMar>
              <w:top w:w="72" w:type="dxa"/>
              <w:left w:w="144" w:type="dxa"/>
              <w:bottom w:w="72" w:type="dxa"/>
              <w:right w:w="144" w:type="dxa"/>
            </w:tcMar>
            <w:hideMark/>
          </w:tcPr>
          <w:p w14:paraId="24C9A65A" w14:textId="77777777" w:rsidR="00396E3F" w:rsidRPr="00F95E7E" w:rsidRDefault="00396E3F" w:rsidP="00396E3F">
            <w:r w:rsidRPr="00F95E7E">
              <w:rPr>
                <w:b/>
                <w:bCs/>
              </w:rPr>
              <w:t xml:space="preserve">Description </w:t>
            </w:r>
          </w:p>
        </w:tc>
        <w:tc>
          <w:tcPr>
            <w:tcW w:w="4340" w:type="dxa"/>
            <w:shd w:val="clear" w:color="auto" w:fill="auto"/>
            <w:tcMar>
              <w:top w:w="72" w:type="dxa"/>
              <w:left w:w="144" w:type="dxa"/>
              <w:bottom w:w="72" w:type="dxa"/>
              <w:right w:w="144" w:type="dxa"/>
            </w:tcMar>
            <w:hideMark/>
          </w:tcPr>
          <w:p w14:paraId="66FF93C0" w14:textId="67A56F89" w:rsidR="00396E3F" w:rsidRPr="00F95E7E" w:rsidRDefault="00636A6C" w:rsidP="00396E3F">
            <w:r w:rsidRPr="00F95E7E">
              <w:t>Power distribution grid fault and outage management</w:t>
            </w:r>
          </w:p>
        </w:tc>
      </w:tr>
      <w:tr w:rsidR="00396E3F" w:rsidRPr="00F95E7E" w14:paraId="68CA974D" w14:textId="77777777" w:rsidTr="00396E3F">
        <w:trPr>
          <w:trHeight w:val="416"/>
        </w:trPr>
        <w:tc>
          <w:tcPr>
            <w:tcW w:w="1820" w:type="dxa"/>
            <w:vMerge w:val="restart"/>
            <w:shd w:val="clear" w:color="auto" w:fill="auto"/>
            <w:tcMar>
              <w:top w:w="72" w:type="dxa"/>
              <w:left w:w="144" w:type="dxa"/>
              <w:bottom w:w="72" w:type="dxa"/>
              <w:right w:w="144" w:type="dxa"/>
            </w:tcMar>
            <w:hideMark/>
          </w:tcPr>
          <w:p w14:paraId="62A039EE" w14:textId="77777777" w:rsidR="00396E3F" w:rsidRPr="00F95E7E" w:rsidRDefault="00396E3F" w:rsidP="00396E3F">
            <w:r w:rsidRPr="00F95E7E">
              <w:rPr>
                <w:b/>
                <w:bCs/>
              </w:rPr>
              <w:t>Criteria</w:t>
            </w:r>
          </w:p>
          <w:p w14:paraId="37DB4CEF" w14:textId="77777777" w:rsidR="00396E3F" w:rsidRPr="00F95E7E" w:rsidRDefault="00396E3F" w:rsidP="00396E3F">
            <w:r w:rsidRPr="00F95E7E">
              <w:rPr>
                <w:b/>
                <w:bCs/>
              </w:rPr>
              <w:t>for each transmission</w:t>
            </w:r>
          </w:p>
        </w:tc>
        <w:tc>
          <w:tcPr>
            <w:tcW w:w="2020" w:type="dxa"/>
            <w:shd w:val="clear" w:color="auto" w:fill="auto"/>
            <w:tcMar>
              <w:top w:w="72" w:type="dxa"/>
              <w:left w:w="144" w:type="dxa"/>
              <w:bottom w:w="72" w:type="dxa"/>
              <w:right w:w="144" w:type="dxa"/>
            </w:tcMar>
            <w:hideMark/>
          </w:tcPr>
          <w:p w14:paraId="73232EC2" w14:textId="77777777" w:rsidR="00396E3F" w:rsidRPr="00F95E7E" w:rsidRDefault="00396E3F" w:rsidP="00396E3F">
            <w:r w:rsidRPr="00F95E7E">
              <w:rPr>
                <w:b/>
                <w:bCs/>
              </w:rPr>
              <w:t>Reliability</w:t>
            </w:r>
          </w:p>
        </w:tc>
        <w:tc>
          <w:tcPr>
            <w:tcW w:w="4340" w:type="dxa"/>
            <w:shd w:val="clear" w:color="auto" w:fill="auto"/>
            <w:tcMar>
              <w:top w:w="72" w:type="dxa"/>
              <w:left w:w="144" w:type="dxa"/>
              <w:bottom w:w="72" w:type="dxa"/>
              <w:right w:w="144" w:type="dxa"/>
            </w:tcMar>
            <w:hideMark/>
          </w:tcPr>
          <w:p w14:paraId="27C5C2B0" w14:textId="77777777" w:rsidR="00396E3F" w:rsidRPr="00F95E7E" w:rsidRDefault="00396E3F" w:rsidP="00396E3F">
            <w:r w:rsidRPr="00F95E7E">
              <w:rPr>
                <w:b/>
                <w:bCs/>
              </w:rPr>
              <w:t>99.999 %</w:t>
            </w:r>
          </w:p>
        </w:tc>
      </w:tr>
      <w:tr w:rsidR="00396E3F" w:rsidRPr="00F95E7E" w14:paraId="7D8137C9" w14:textId="77777777" w:rsidTr="00396E3F">
        <w:trPr>
          <w:trHeight w:val="607"/>
        </w:trPr>
        <w:tc>
          <w:tcPr>
            <w:tcW w:w="0" w:type="auto"/>
            <w:vMerge/>
            <w:shd w:val="clear" w:color="auto" w:fill="auto"/>
            <w:vAlign w:val="center"/>
            <w:hideMark/>
          </w:tcPr>
          <w:p w14:paraId="3F1B5C1C" w14:textId="77777777" w:rsidR="00396E3F" w:rsidRPr="00F95E7E" w:rsidRDefault="00396E3F" w:rsidP="00396E3F"/>
        </w:tc>
        <w:tc>
          <w:tcPr>
            <w:tcW w:w="2020" w:type="dxa"/>
            <w:shd w:val="clear" w:color="auto" w:fill="auto"/>
            <w:tcMar>
              <w:top w:w="72" w:type="dxa"/>
              <w:left w:w="144" w:type="dxa"/>
              <w:bottom w:w="72" w:type="dxa"/>
              <w:right w:w="144" w:type="dxa"/>
            </w:tcMar>
            <w:hideMark/>
          </w:tcPr>
          <w:p w14:paraId="17A970AC" w14:textId="77777777" w:rsidR="00396E3F" w:rsidRPr="00F95E7E" w:rsidRDefault="00396E3F" w:rsidP="00396E3F">
            <w:r w:rsidRPr="00F95E7E">
              <w:rPr>
                <w:b/>
                <w:bCs/>
              </w:rPr>
              <w:t>Latency</w:t>
            </w:r>
          </w:p>
        </w:tc>
        <w:tc>
          <w:tcPr>
            <w:tcW w:w="4340" w:type="dxa"/>
            <w:shd w:val="clear" w:color="auto" w:fill="auto"/>
            <w:tcMar>
              <w:top w:w="72" w:type="dxa"/>
              <w:left w:w="144" w:type="dxa"/>
              <w:bottom w:w="72" w:type="dxa"/>
              <w:right w:w="144" w:type="dxa"/>
            </w:tcMar>
            <w:hideMark/>
          </w:tcPr>
          <w:p w14:paraId="5A54296F" w14:textId="77777777" w:rsidR="0051423F" w:rsidRPr="00F95E7E" w:rsidRDefault="0051423F" w:rsidP="00155DB4">
            <w:pPr>
              <w:numPr>
                <w:ilvl w:val="0"/>
                <w:numId w:val="5"/>
              </w:numPr>
            </w:pPr>
            <w:r w:rsidRPr="00F95E7E">
              <w:t>15 ms (end to end latency)</w:t>
            </w:r>
          </w:p>
          <w:p w14:paraId="69C674F1" w14:textId="77777777" w:rsidR="0051423F" w:rsidRPr="00F95E7E" w:rsidRDefault="0051423F" w:rsidP="00155DB4">
            <w:pPr>
              <w:numPr>
                <w:ilvl w:val="0"/>
                <w:numId w:val="5"/>
              </w:numPr>
            </w:pPr>
            <w:r w:rsidRPr="00F95E7E">
              <w:rPr>
                <w:b/>
                <w:bCs/>
              </w:rPr>
              <w:t>2-3</w:t>
            </w:r>
            <w:r w:rsidRPr="00F95E7E">
              <w:t xml:space="preserve"> ms air interface latency</w:t>
            </w:r>
          </w:p>
        </w:tc>
      </w:tr>
      <w:tr w:rsidR="00396E3F" w:rsidRPr="00F95E7E" w14:paraId="4C828146" w14:textId="77777777" w:rsidTr="00396E3F">
        <w:trPr>
          <w:trHeight w:val="209"/>
        </w:trPr>
        <w:tc>
          <w:tcPr>
            <w:tcW w:w="3840" w:type="dxa"/>
            <w:gridSpan w:val="2"/>
            <w:shd w:val="clear" w:color="auto" w:fill="auto"/>
            <w:tcMar>
              <w:top w:w="72" w:type="dxa"/>
              <w:left w:w="144" w:type="dxa"/>
              <w:bottom w:w="72" w:type="dxa"/>
              <w:right w:w="144" w:type="dxa"/>
            </w:tcMar>
            <w:hideMark/>
          </w:tcPr>
          <w:p w14:paraId="61460BFC" w14:textId="77777777" w:rsidR="00396E3F" w:rsidRPr="00F95E7E" w:rsidRDefault="00396E3F" w:rsidP="00396E3F">
            <w:r w:rsidRPr="00F95E7E">
              <w:rPr>
                <w:b/>
                <w:bCs/>
              </w:rPr>
              <w:t>Requirement</w:t>
            </w:r>
          </w:p>
        </w:tc>
        <w:tc>
          <w:tcPr>
            <w:tcW w:w="4340" w:type="dxa"/>
            <w:shd w:val="clear" w:color="auto" w:fill="auto"/>
            <w:tcMar>
              <w:top w:w="72" w:type="dxa"/>
              <w:left w:w="144" w:type="dxa"/>
              <w:bottom w:w="72" w:type="dxa"/>
              <w:right w:w="144" w:type="dxa"/>
            </w:tcMar>
            <w:hideMark/>
          </w:tcPr>
          <w:p w14:paraId="5746A706" w14:textId="77777777" w:rsidR="00396E3F" w:rsidRPr="00F95E7E" w:rsidRDefault="00396E3F" w:rsidP="00396E3F">
            <w:r w:rsidRPr="00F95E7E">
              <w:rPr>
                <w:b/>
                <w:bCs/>
              </w:rPr>
              <w:t xml:space="preserve">95% </w:t>
            </w:r>
            <w:r w:rsidRPr="00F95E7E">
              <w:t>UEs satisfy the criteria</w:t>
            </w:r>
          </w:p>
        </w:tc>
      </w:tr>
      <w:tr w:rsidR="00396E3F" w:rsidRPr="00F95E7E" w14:paraId="79BA53D8" w14:textId="77777777" w:rsidTr="00396E3F">
        <w:trPr>
          <w:trHeight w:val="416"/>
        </w:trPr>
        <w:tc>
          <w:tcPr>
            <w:tcW w:w="3840" w:type="dxa"/>
            <w:gridSpan w:val="2"/>
            <w:shd w:val="clear" w:color="auto" w:fill="auto"/>
            <w:tcMar>
              <w:top w:w="72" w:type="dxa"/>
              <w:left w:w="144" w:type="dxa"/>
              <w:bottom w:w="72" w:type="dxa"/>
              <w:right w:w="144" w:type="dxa"/>
            </w:tcMar>
            <w:hideMark/>
          </w:tcPr>
          <w:p w14:paraId="45A62A14" w14:textId="77777777" w:rsidR="00396E3F" w:rsidRPr="00F95E7E" w:rsidRDefault="00396E3F" w:rsidP="00396E3F">
            <w:r w:rsidRPr="00F95E7E">
              <w:rPr>
                <w:b/>
                <w:bCs/>
              </w:rPr>
              <w:t>Data packet size  and traffic model</w:t>
            </w:r>
          </w:p>
        </w:tc>
        <w:tc>
          <w:tcPr>
            <w:tcW w:w="4340" w:type="dxa"/>
            <w:shd w:val="clear" w:color="auto" w:fill="auto"/>
            <w:tcMar>
              <w:top w:w="72" w:type="dxa"/>
              <w:left w:w="144" w:type="dxa"/>
              <w:bottom w:w="72" w:type="dxa"/>
              <w:right w:w="144" w:type="dxa"/>
            </w:tcMar>
            <w:hideMark/>
          </w:tcPr>
          <w:p w14:paraId="12A91E54" w14:textId="77777777" w:rsidR="0051423F" w:rsidRPr="00F95E7E" w:rsidRDefault="0051423F" w:rsidP="00155DB4">
            <w:pPr>
              <w:numPr>
                <w:ilvl w:val="0"/>
                <w:numId w:val="6"/>
              </w:numPr>
            </w:pPr>
            <w:r w:rsidRPr="00F95E7E">
              <w:t xml:space="preserve">DL &amp; UL: 100 bytes  </w:t>
            </w:r>
          </w:p>
          <w:p w14:paraId="7CFD46EB" w14:textId="4369E957" w:rsidR="0051423F" w:rsidRPr="00F95E7E" w:rsidRDefault="0051423F" w:rsidP="00155DB4">
            <w:pPr>
              <w:numPr>
                <w:ilvl w:val="0"/>
                <w:numId w:val="6"/>
              </w:numPr>
            </w:pPr>
            <w:r w:rsidRPr="00F95E7E">
              <w:t>Periodic and deter</w:t>
            </w:r>
            <w:r w:rsidR="00636A6C" w:rsidRPr="00F95E7E">
              <w:t>ministic with arrival interval 100</w:t>
            </w:r>
            <w:r w:rsidRPr="00F95E7E">
              <w:t xml:space="preserve"> </w:t>
            </w:r>
            <w:proofErr w:type="spellStart"/>
            <w:r w:rsidRPr="00F95E7E">
              <w:t>ms</w:t>
            </w:r>
            <w:proofErr w:type="spellEnd"/>
          </w:p>
          <w:p w14:paraId="1B968D60" w14:textId="77777777" w:rsidR="0051423F" w:rsidRPr="00F95E7E" w:rsidRDefault="0051423F" w:rsidP="00155DB4">
            <w:pPr>
              <w:numPr>
                <w:ilvl w:val="0"/>
                <w:numId w:val="6"/>
              </w:numPr>
            </w:pPr>
            <w:r w:rsidRPr="00F95E7E">
              <w:t xml:space="preserve">Random offset between UEs </w:t>
            </w:r>
          </w:p>
        </w:tc>
      </w:tr>
    </w:tbl>
    <w:p w14:paraId="5347E5B9" w14:textId="77777777" w:rsidR="00396E3F" w:rsidRPr="00F95E7E" w:rsidRDefault="00396E3F" w:rsidP="00396E3F"/>
    <w:p w14:paraId="329FDC9D" w14:textId="77777777" w:rsidR="00CD005A" w:rsidRPr="00F95E7E" w:rsidRDefault="00CD005A" w:rsidP="00396E3F"/>
    <w:p w14:paraId="7F14075E" w14:textId="77777777" w:rsidR="00CD005A" w:rsidRPr="00F95E7E" w:rsidRDefault="00CD005A" w:rsidP="00396E3F"/>
    <w:p w14:paraId="25BDE661" w14:textId="77777777" w:rsidR="00396E3F" w:rsidRPr="00F95E7E" w:rsidRDefault="00396E3F" w:rsidP="00396E3F"/>
    <w:tbl>
      <w:tblPr>
        <w:tblW w:w="10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65"/>
        <w:gridCol w:w="6442"/>
      </w:tblGrid>
      <w:tr w:rsidR="00396E3F" w:rsidRPr="00F95E7E" w14:paraId="04439B09" w14:textId="77777777" w:rsidTr="00396E3F">
        <w:trPr>
          <w:trHeight w:hRule="exact" w:val="397"/>
        </w:trPr>
        <w:tc>
          <w:tcPr>
            <w:tcW w:w="3865" w:type="dxa"/>
            <w:vMerge w:val="restart"/>
            <w:shd w:val="clear" w:color="auto" w:fill="auto"/>
            <w:tcMar>
              <w:top w:w="15" w:type="dxa"/>
              <w:left w:w="69" w:type="dxa"/>
              <w:bottom w:w="0" w:type="dxa"/>
              <w:right w:w="69" w:type="dxa"/>
            </w:tcMar>
            <w:vAlign w:val="center"/>
            <w:hideMark/>
          </w:tcPr>
          <w:p w14:paraId="637D7349" w14:textId="77777777" w:rsidR="00396E3F" w:rsidRPr="00F95E7E" w:rsidRDefault="00396E3F" w:rsidP="00396E3F">
            <w:r w:rsidRPr="00F95E7E">
              <w:rPr>
                <w:b/>
                <w:bCs/>
              </w:rPr>
              <w:t>Parameters</w:t>
            </w:r>
          </w:p>
        </w:tc>
        <w:tc>
          <w:tcPr>
            <w:tcW w:w="6442" w:type="dxa"/>
            <w:shd w:val="clear" w:color="auto" w:fill="auto"/>
            <w:tcMar>
              <w:top w:w="15" w:type="dxa"/>
              <w:left w:w="69" w:type="dxa"/>
              <w:bottom w:w="0" w:type="dxa"/>
              <w:right w:w="69" w:type="dxa"/>
            </w:tcMar>
            <w:vAlign w:val="center"/>
            <w:hideMark/>
          </w:tcPr>
          <w:p w14:paraId="5EBC98ED" w14:textId="77777777" w:rsidR="00396E3F" w:rsidRPr="00F95E7E" w:rsidRDefault="00396E3F" w:rsidP="00396E3F">
            <w:r w:rsidRPr="00F95E7E">
              <w:rPr>
                <w:b/>
                <w:bCs/>
              </w:rPr>
              <w:t>Value</w:t>
            </w:r>
          </w:p>
        </w:tc>
      </w:tr>
      <w:tr w:rsidR="00396E3F" w:rsidRPr="00F95E7E" w14:paraId="6DB7F713" w14:textId="77777777" w:rsidTr="00396E3F">
        <w:trPr>
          <w:trHeight w:hRule="exact" w:val="397"/>
        </w:trPr>
        <w:tc>
          <w:tcPr>
            <w:tcW w:w="0" w:type="auto"/>
            <w:vMerge/>
            <w:shd w:val="clear" w:color="auto" w:fill="auto"/>
            <w:vAlign w:val="center"/>
            <w:hideMark/>
          </w:tcPr>
          <w:p w14:paraId="309F6111" w14:textId="77777777" w:rsidR="00396E3F" w:rsidRPr="00F95E7E" w:rsidRDefault="00396E3F" w:rsidP="00396E3F"/>
        </w:tc>
        <w:tc>
          <w:tcPr>
            <w:tcW w:w="6442" w:type="dxa"/>
            <w:shd w:val="clear" w:color="auto" w:fill="auto"/>
            <w:tcMar>
              <w:top w:w="15" w:type="dxa"/>
              <w:left w:w="69" w:type="dxa"/>
              <w:bottom w:w="0" w:type="dxa"/>
              <w:right w:w="69" w:type="dxa"/>
            </w:tcMar>
            <w:vAlign w:val="center"/>
            <w:hideMark/>
          </w:tcPr>
          <w:p w14:paraId="6D5B96E0" w14:textId="77777777" w:rsidR="00396E3F" w:rsidRPr="00F95E7E" w:rsidRDefault="00396E3F" w:rsidP="00396E3F">
            <w:r w:rsidRPr="00F95E7E">
              <w:t>Electric Power Distribution</w:t>
            </w:r>
          </w:p>
        </w:tc>
      </w:tr>
      <w:tr w:rsidR="00396E3F" w:rsidRPr="00F95E7E" w14:paraId="5775970E" w14:textId="77777777" w:rsidTr="00396E3F">
        <w:trPr>
          <w:trHeight w:hRule="exact" w:val="397"/>
        </w:trPr>
        <w:tc>
          <w:tcPr>
            <w:tcW w:w="3865" w:type="dxa"/>
            <w:shd w:val="clear" w:color="auto" w:fill="auto"/>
            <w:tcMar>
              <w:top w:w="15" w:type="dxa"/>
              <w:left w:w="69" w:type="dxa"/>
              <w:bottom w:w="0" w:type="dxa"/>
              <w:right w:w="69" w:type="dxa"/>
            </w:tcMar>
            <w:hideMark/>
          </w:tcPr>
          <w:p w14:paraId="458E7CBA" w14:textId="77777777" w:rsidR="00396E3F" w:rsidRPr="00F95E7E" w:rsidRDefault="00396E3F" w:rsidP="00396E3F">
            <w:r w:rsidRPr="00F95E7E">
              <w:rPr>
                <w:b/>
                <w:bCs/>
              </w:rPr>
              <w:lastRenderedPageBreak/>
              <w:t xml:space="preserve">Channel model </w:t>
            </w:r>
          </w:p>
        </w:tc>
        <w:tc>
          <w:tcPr>
            <w:tcW w:w="6442" w:type="dxa"/>
            <w:shd w:val="clear" w:color="auto" w:fill="auto"/>
            <w:tcMar>
              <w:top w:w="15" w:type="dxa"/>
              <w:left w:w="69" w:type="dxa"/>
              <w:bottom w:w="0" w:type="dxa"/>
              <w:right w:w="69" w:type="dxa"/>
            </w:tcMar>
            <w:hideMark/>
          </w:tcPr>
          <w:p w14:paraId="0653C9E9" w14:textId="77777777" w:rsidR="00396E3F" w:rsidRPr="00F95E7E" w:rsidRDefault="00396E3F" w:rsidP="00396E3F">
            <w:proofErr w:type="spellStart"/>
            <w:r w:rsidRPr="00F95E7E">
              <w:t>UMa</w:t>
            </w:r>
            <w:proofErr w:type="spellEnd"/>
            <w:r w:rsidRPr="00F95E7E">
              <w:t xml:space="preserve"> in TR 38.901</w:t>
            </w:r>
          </w:p>
        </w:tc>
      </w:tr>
      <w:tr w:rsidR="00396E3F" w:rsidRPr="00F95E7E" w14:paraId="4678328F" w14:textId="77777777" w:rsidTr="00396E3F">
        <w:trPr>
          <w:trHeight w:hRule="exact" w:val="397"/>
        </w:trPr>
        <w:tc>
          <w:tcPr>
            <w:tcW w:w="3865" w:type="dxa"/>
            <w:shd w:val="clear" w:color="auto" w:fill="auto"/>
            <w:tcMar>
              <w:top w:w="15" w:type="dxa"/>
              <w:left w:w="69" w:type="dxa"/>
              <w:bottom w:w="0" w:type="dxa"/>
              <w:right w:w="69" w:type="dxa"/>
            </w:tcMar>
            <w:hideMark/>
          </w:tcPr>
          <w:p w14:paraId="5530E2C1" w14:textId="77777777" w:rsidR="00396E3F" w:rsidRPr="00F95E7E" w:rsidRDefault="00396E3F" w:rsidP="00396E3F">
            <w:r w:rsidRPr="00F95E7E">
              <w:rPr>
                <w:b/>
                <w:bCs/>
              </w:rPr>
              <w:t>Duplexing</w:t>
            </w:r>
          </w:p>
        </w:tc>
        <w:tc>
          <w:tcPr>
            <w:tcW w:w="6442" w:type="dxa"/>
            <w:shd w:val="clear" w:color="auto" w:fill="auto"/>
            <w:tcMar>
              <w:top w:w="15" w:type="dxa"/>
              <w:left w:w="69" w:type="dxa"/>
              <w:bottom w:w="0" w:type="dxa"/>
              <w:right w:w="69" w:type="dxa"/>
            </w:tcMar>
            <w:hideMark/>
          </w:tcPr>
          <w:p w14:paraId="4F77EAD1" w14:textId="77777777" w:rsidR="00396E3F" w:rsidRPr="00F95E7E" w:rsidRDefault="00396E3F" w:rsidP="00396E3F">
            <w:r w:rsidRPr="00F95E7E">
              <w:t>TDD</w:t>
            </w:r>
          </w:p>
        </w:tc>
      </w:tr>
      <w:tr w:rsidR="00396E3F" w:rsidRPr="00F95E7E" w14:paraId="55E74D68" w14:textId="77777777" w:rsidTr="00396E3F">
        <w:trPr>
          <w:trHeight w:hRule="exact" w:val="397"/>
        </w:trPr>
        <w:tc>
          <w:tcPr>
            <w:tcW w:w="3865" w:type="dxa"/>
            <w:shd w:val="clear" w:color="auto" w:fill="auto"/>
            <w:tcMar>
              <w:top w:w="15" w:type="dxa"/>
              <w:left w:w="69" w:type="dxa"/>
              <w:bottom w:w="0" w:type="dxa"/>
              <w:right w:w="69" w:type="dxa"/>
            </w:tcMar>
            <w:hideMark/>
          </w:tcPr>
          <w:p w14:paraId="0C38819A" w14:textId="77777777" w:rsidR="00396E3F" w:rsidRPr="00F95E7E" w:rsidRDefault="00396E3F" w:rsidP="00396E3F">
            <w:r w:rsidRPr="00F95E7E">
              <w:rPr>
                <w:b/>
                <w:bCs/>
              </w:rPr>
              <w:t>Carrier frequency (GHz)</w:t>
            </w:r>
          </w:p>
        </w:tc>
        <w:tc>
          <w:tcPr>
            <w:tcW w:w="6442" w:type="dxa"/>
            <w:shd w:val="clear" w:color="auto" w:fill="auto"/>
            <w:tcMar>
              <w:top w:w="15" w:type="dxa"/>
              <w:left w:w="69" w:type="dxa"/>
              <w:bottom w:w="0" w:type="dxa"/>
              <w:right w:w="69" w:type="dxa"/>
            </w:tcMar>
            <w:hideMark/>
          </w:tcPr>
          <w:p w14:paraId="6ED0A8C4" w14:textId="742A9542" w:rsidR="00396E3F" w:rsidRPr="00F95E7E" w:rsidRDefault="00396E3F" w:rsidP="00396E3F">
            <w:r w:rsidRPr="00F95E7E">
              <w:t>2.6GHz</w:t>
            </w:r>
            <w:r w:rsidR="00CD005A" w:rsidRPr="00F95E7E">
              <w:t xml:space="preserve"> </w:t>
            </w:r>
          </w:p>
        </w:tc>
      </w:tr>
      <w:tr w:rsidR="00396E3F" w:rsidRPr="00F95E7E" w14:paraId="6EC2CA45" w14:textId="77777777" w:rsidTr="00396E3F">
        <w:trPr>
          <w:trHeight w:hRule="exact" w:val="397"/>
        </w:trPr>
        <w:tc>
          <w:tcPr>
            <w:tcW w:w="3865" w:type="dxa"/>
            <w:shd w:val="clear" w:color="auto" w:fill="auto"/>
            <w:tcMar>
              <w:top w:w="15" w:type="dxa"/>
              <w:left w:w="69" w:type="dxa"/>
              <w:bottom w:w="0" w:type="dxa"/>
              <w:right w:w="69" w:type="dxa"/>
            </w:tcMar>
            <w:hideMark/>
          </w:tcPr>
          <w:p w14:paraId="25915F55" w14:textId="77777777" w:rsidR="00396E3F" w:rsidRPr="00F95E7E" w:rsidRDefault="00396E3F" w:rsidP="00396E3F">
            <w:r w:rsidRPr="00F95E7E">
              <w:rPr>
                <w:b/>
                <w:bCs/>
              </w:rPr>
              <w:t>Simulation bandwidth (MHz)</w:t>
            </w:r>
          </w:p>
        </w:tc>
        <w:tc>
          <w:tcPr>
            <w:tcW w:w="6442" w:type="dxa"/>
            <w:shd w:val="clear" w:color="auto" w:fill="auto"/>
            <w:tcMar>
              <w:top w:w="15" w:type="dxa"/>
              <w:left w:w="69" w:type="dxa"/>
              <w:bottom w:w="0" w:type="dxa"/>
              <w:right w:w="69" w:type="dxa"/>
            </w:tcMar>
            <w:hideMark/>
          </w:tcPr>
          <w:p w14:paraId="5502FD78" w14:textId="77777777" w:rsidR="00396E3F" w:rsidRPr="00F95E7E" w:rsidRDefault="00396E3F" w:rsidP="00396E3F">
            <w:r w:rsidRPr="00F95E7E">
              <w:t>20MHz</w:t>
            </w:r>
          </w:p>
        </w:tc>
      </w:tr>
      <w:tr w:rsidR="00396E3F" w:rsidRPr="00F95E7E" w14:paraId="57582BCE" w14:textId="77777777" w:rsidTr="00396E3F">
        <w:trPr>
          <w:trHeight w:hRule="exact" w:val="397"/>
        </w:trPr>
        <w:tc>
          <w:tcPr>
            <w:tcW w:w="3865" w:type="dxa"/>
            <w:shd w:val="clear" w:color="auto" w:fill="auto"/>
            <w:tcMar>
              <w:top w:w="15" w:type="dxa"/>
              <w:left w:w="69" w:type="dxa"/>
              <w:bottom w:w="0" w:type="dxa"/>
              <w:right w:w="69" w:type="dxa"/>
            </w:tcMar>
            <w:hideMark/>
          </w:tcPr>
          <w:p w14:paraId="41D6A590" w14:textId="77777777" w:rsidR="00396E3F" w:rsidRPr="00F95E7E" w:rsidRDefault="00396E3F" w:rsidP="00396E3F">
            <w:r w:rsidRPr="00F95E7E">
              <w:rPr>
                <w:b/>
                <w:bCs/>
              </w:rPr>
              <w:t>SCS (kHz)</w:t>
            </w:r>
          </w:p>
        </w:tc>
        <w:tc>
          <w:tcPr>
            <w:tcW w:w="6442" w:type="dxa"/>
            <w:shd w:val="clear" w:color="auto" w:fill="auto"/>
            <w:tcMar>
              <w:top w:w="15" w:type="dxa"/>
              <w:left w:w="69" w:type="dxa"/>
              <w:bottom w:w="0" w:type="dxa"/>
              <w:right w:w="69" w:type="dxa"/>
            </w:tcMar>
            <w:hideMark/>
          </w:tcPr>
          <w:p w14:paraId="629A5FC0" w14:textId="77777777" w:rsidR="00396E3F" w:rsidRPr="00F95E7E" w:rsidRDefault="00396E3F" w:rsidP="00396E3F">
            <w:r w:rsidRPr="00F95E7E">
              <w:t>30KHz</w:t>
            </w:r>
          </w:p>
        </w:tc>
      </w:tr>
      <w:tr w:rsidR="00396E3F" w:rsidRPr="00F95E7E" w14:paraId="5ADAC75C" w14:textId="77777777" w:rsidTr="00543234">
        <w:trPr>
          <w:trHeight w:hRule="exact" w:val="549"/>
        </w:trPr>
        <w:tc>
          <w:tcPr>
            <w:tcW w:w="3865" w:type="dxa"/>
            <w:shd w:val="clear" w:color="auto" w:fill="auto"/>
            <w:tcMar>
              <w:top w:w="15" w:type="dxa"/>
              <w:left w:w="69" w:type="dxa"/>
              <w:bottom w:w="0" w:type="dxa"/>
              <w:right w:w="69" w:type="dxa"/>
            </w:tcMar>
            <w:hideMark/>
          </w:tcPr>
          <w:p w14:paraId="6C955C9E" w14:textId="77777777" w:rsidR="00396E3F" w:rsidRPr="00F95E7E" w:rsidRDefault="00396E3F" w:rsidP="00396E3F">
            <w:r w:rsidRPr="00F95E7E">
              <w:rPr>
                <w:b/>
                <w:bCs/>
              </w:rPr>
              <w:t>BS antenna configurations</w:t>
            </w:r>
          </w:p>
        </w:tc>
        <w:tc>
          <w:tcPr>
            <w:tcW w:w="6442" w:type="dxa"/>
            <w:shd w:val="clear" w:color="auto" w:fill="auto"/>
            <w:tcMar>
              <w:top w:w="15" w:type="dxa"/>
              <w:left w:w="108" w:type="dxa"/>
              <w:bottom w:w="0" w:type="dxa"/>
              <w:right w:w="108" w:type="dxa"/>
            </w:tcMar>
            <w:vAlign w:val="center"/>
            <w:hideMark/>
          </w:tcPr>
          <w:p w14:paraId="390F10FC" w14:textId="77777777" w:rsidR="00396E3F" w:rsidRPr="00F95E7E" w:rsidRDefault="00396E3F" w:rsidP="00396E3F">
            <w:r w:rsidRPr="00F95E7E">
              <w:t xml:space="preserve">4 </w:t>
            </w:r>
            <w:proofErr w:type="spellStart"/>
            <w:r w:rsidRPr="00F95E7E">
              <w:t>Tx</w:t>
            </w:r>
            <w:proofErr w:type="spellEnd"/>
            <w:r w:rsidRPr="00F95E7E">
              <w:t>/ 4 Rx: (8,4,2,1,1; 1,2)</w:t>
            </w:r>
          </w:p>
          <w:p w14:paraId="120B697E" w14:textId="77777777" w:rsidR="00396E3F" w:rsidRPr="00F95E7E" w:rsidRDefault="00396E3F" w:rsidP="00396E3F">
            <w:proofErr w:type="spellStart"/>
            <w:r w:rsidRPr="00F95E7E">
              <w:t>dH</w:t>
            </w:r>
            <w:proofErr w:type="spellEnd"/>
            <w:r w:rsidRPr="00F95E7E">
              <w:t xml:space="preserve"> = 0.5</w:t>
            </w:r>
            <w:r w:rsidRPr="00F95E7E">
              <w:rPr>
                <w:lang w:val="el-GR"/>
              </w:rPr>
              <w:t>λ</w:t>
            </w:r>
            <w:r w:rsidRPr="00F95E7E">
              <w:t xml:space="preserve">; </w:t>
            </w:r>
            <w:proofErr w:type="spellStart"/>
            <w:r w:rsidRPr="00F95E7E">
              <w:t>dV</w:t>
            </w:r>
            <w:proofErr w:type="spellEnd"/>
            <w:r w:rsidRPr="00F95E7E">
              <w:t xml:space="preserve"> = 0.8</w:t>
            </w:r>
            <w:r w:rsidRPr="00F95E7E">
              <w:rPr>
                <w:lang w:val="el-GR"/>
              </w:rPr>
              <w:t>λ</w:t>
            </w:r>
          </w:p>
        </w:tc>
      </w:tr>
      <w:tr w:rsidR="00396E3F" w:rsidRPr="00F95E7E" w14:paraId="70091EE1" w14:textId="77777777" w:rsidTr="00396E3F">
        <w:trPr>
          <w:trHeight w:hRule="exact" w:val="397"/>
        </w:trPr>
        <w:tc>
          <w:tcPr>
            <w:tcW w:w="3865" w:type="dxa"/>
            <w:shd w:val="clear" w:color="auto" w:fill="auto"/>
            <w:tcMar>
              <w:top w:w="15" w:type="dxa"/>
              <w:left w:w="69" w:type="dxa"/>
              <w:bottom w:w="0" w:type="dxa"/>
              <w:right w:w="69" w:type="dxa"/>
            </w:tcMar>
            <w:hideMark/>
          </w:tcPr>
          <w:p w14:paraId="161F044B" w14:textId="77777777" w:rsidR="00396E3F" w:rsidRPr="00F95E7E" w:rsidRDefault="00396E3F" w:rsidP="00396E3F">
            <w:r w:rsidRPr="00F95E7E">
              <w:rPr>
                <w:b/>
                <w:bCs/>
              </w:rPr>
              <w:t>UE antenna configuration</w:t>
            </w:r>
          </w:p>
        </w:tc>
        <w:tc>
          <w:tcPr>
            <w:tcW w:w="6442" w:type="dxa"/>
            <w:shd w:val="clear" w:color="auto" w:fill="auto"/>
            <w:tcMar>
              <w:top w:w="72" w:type="dxa"/>
              <w:left w:w="144" w:type="dxa"/>
              <w:bottom w:w="72" w:type="dxa"/>
              <w:right w:w="144" w:type="dxa"/>
            </w:tcMar>
            <w:vAlign w:val="center"/>
            <w:hideMark/>
          </w:tcPr>
          <w:p w14:paraId="3DC95686" w14:textId="4BB3FEEF" w:rsidR="00396E3F" w:rsidRPr="00F95E7E" w:rsidRDefault="00396E3F" w:rsidP="00396E3F">
            <w:r w:rsidRPr="00F95E7E">
              <w:t xml:space="preserve">2 </w:t>
            </w:r>
            <w:proofErr w:type="spellStart"/>
            <w:r w:rsidRPr="00F95E7E">
              <w:t>Tx</w:t>
            </w:r>
            <w:proofErr w:type="spellEnd"/>
            <w:r w:rsidRPr="00F95E7E">
              <w:t xml:space="preserve">: (1,1,2,1,1; 1,1), 4 Rx: (1,2,2,1,1; 1,2), </w:t>
            </w:r>
            <w:proofErr w:type="spellStart"/>
            <w:r w:rsidRPr="00F95E7E">
              <w:t>dH</w:t>
            </w:r>
            <w:proofErr w:type="spellEnd"/>
            <w:r w:rsidRPr="00F95E7E">
              <w:t xml:space="preserve"> = 0.5</w:t>
            </w:r>
            <w:r w:rsidRPr="00F95E7E">
              <w:rPr>
                <w:lang w:val="el-GR"/>
              </w:rPr>
              <w:t>λ</w:t>
            </w:r>
          </w:p>
        </w:tc>
      </w:tr>
      <w:tr w:rsidR="00396E3F" w:rsidRPr="00F95E7E" w14:paraId="4680FD4B" w14:textId="77777777" w:rsidTr="00396E3F">
        <w:trPr>
          <w:trHeight w:hRule="exact" w:val="397"/>
        </w:trPr>
        <w:tc>
          <w:tcPr>
            <w:tcW w:w="3865" w:type="dxa"/>
            <w:shd w:val="clear" w:color="auto" w:fill="auto"/>
            <w:tcMar>
              <w:top w:w="15" w:type="dxa"/>
              <w:left w:w="69" w:type="dxa"/>
              <w:bottom w:w="0" w:type="dxa"/>
              <w:right w:w="69" w:type="dxa"/>
            </w:tcMar>
            <w:hideMark/>
          </w:tcPr>
          <w:p w14:paraId="28F29387" w14:textId="77777777" w:rsidR="00396E3F" w:rsidRPr="00F95E7E" w:rsidRDefault="00396E3F" w:rsidP="00396E3F">
            <w:r w:rsidRPr="00F95E7E">
              <w:rPr>
                <w:b/>
                <w:bCs/>
              </w:rPr>
              <w:t>BS antenna gain + connector loss (</w:t>
            </w:r>
            <w:proofErr w:type="spellStart"/>
            <w:r w:rsidRPr="00F95E7E">
              <w:rPr>
                <w:b/>
                <w:bCs/>
              </w:rPr>
              <w:t>dBi</w:t>
            </w:r>
            <w:proofErr w:type="spellEnd"/>
            <w:r w:rsidRPr="00F95E7E">
              <w:rPr>
                <w:b/>
                <w:bCs/>
              </w:rPr>
              <w:t>)</w:t>
            </w:r>
          </w:p>
        </w:tc>
        <w:tc>
          <w:tcPr>
            <w:tcW w:w="6442" w:type="dxa"/>
            <w:shd w:val="clear" w:color="auto" w:fill="auto"/>
            <w:tcMar>
              <w:top w:w="15" w:type="dxa"/>
              <w:left w:w="69" w:type="dxa"/>
              <w:bottom w:w="0" w:type="dxa"/>
              <w:right w:w="69" w:type="dxa"/>
            </w:tcMar>
            <w:vAlign w:val="center"/>
            <w:hideMark/>
          </w:tcPr>
          <w:p w14:paraId="7D126A32" w14:textId="77777777" w:rsidR="00396E3F" w:rsidRPr="00F95E7E" w:rsidRDefault="00396E3F" w:rsidP="00396E3F">
            <w:r w:rsidRPr="00F95E7E">
              <w:t>8</w:t>
            </w:r>
          </w:p>
        </w:tc>
      </w:tr>
      <w:tr w:rsidR="00396E3F" w:rsidRPr="00F95E7E" w14:paraId="09C9A8E8" w14:textId="77777777" w:rsidTr="00396E3F">
        <w:trPr>
          <w:trHeight w:hRule="exact" w:val="397"/>
        </w:trPr>
        <w:tc>
          <w:tcPr>
            <w:tcW w:w="3865" w:type="dxa"/>
            <w:shd w:val="clear" w:color="auto" w:fill="auto"/>
            <w:tcMar>
              <w:top w:w="15" w:type="dxa"/>
              <w:left w:w="69" w:type="dxa"/>
              <w:bottom w:w="0" w:type="dxa"/>
              <w:right w:w="69" w:type="dxa"/>
            </w:tcMar>
            <w:hideMark/>
          </w:tcPr>
          <w:p w14:paraId="5D820D45" w14:textId="77777777" w:rsidR="00396E3F" w:rsidRPr="00F95E7E" w:rsidRDefault="00396E3F" w:rsidP="00396E3F">
            <w:r w:rsidRPr="00F95E7E">
              <w:rPr>
                <w:b/>
                <w:bCs/>
              </w:rPr>
              <w:t>UE antenna gain (</w:t>
            </w:r>
            <w:proofErr w:type="spellStart"/>
            <w:r w:rsidRPr="00F95E7E">
              <w:rPr>
                <w:b/>
                <w:bCs/>
              </w:rPr>
              <w:t>dBi</w:t>
            </w:r>
            <w:proofErr w:type="spellEnd"/>
            <w:r w:rsidRPr="00F95E7E">
              <w:rPr>
                <w:b/>
                <w:bCs/>
              </w:rPr>
              <w:t>)</w:t>
            </w:r>
          </w:p>
        </w:tc>
        <w:tc>
          <w:tcPr>
            <w:tcW w:w="6442" w:type="dxa"/>
            <w:shd w:val="clear" w:color="auto" w:fill="auto"/>
            <w:tcMar>
              <w:top w:w="15" w:type="dxa"/>
              <w:left w:w="69" w:type="dxa"/>
              <w:bottom w:w="0" w:type="dxa"/>
              <w:right w:w="69" w:type="dxa"/>
            </w:tcMar>
            <w:vAlign w:val="center"/>
            <w:hideMark/>
          </w:tcPr>
          <w:p w14:paraId="614406E7" w14:textId="77777777" w:rsidR="00396E3F" w:rsidRPr="00F95E7E" w:rsidRDefault="00396E3F" w:rsidP="00396E3F">
            <w:r w:rsidRPr="00F95E7E">
              <w:t>0</w:t>
            </w:r>
          </w:p>
        </w:tc>
      </w:tr>
      <w:tr w:rsidR="00396E3F" w:rsidRPr="00F95E7E" w14:paraId="520830E8" w14:textId="77777777" w:rsidTr="00396E3F">
        <w:trPr>
          <w:trHeight w:hRule="exact" w:val="397"/>
        </w:trPr>
        <w:tc>
          <w:tcPr>
            <w:tcW w:w="3865" w:type="dxa"/>
            <w:shd w:val="clear" w:color="auto" w:fill="auto"/>
            <w:tcMar>
              <w:top w:w="15" w:type="dxa"/>
              <w:left w:w="69" w:type="dxa"/>
              <w:bottom w:w="0" w:type="dxa"/>
              <w:right w:w="69" w:type="dxa"/>
            </w:tcMar>
            <w:hideMark/>
          </w:tcPr>
          <w:p w14:paraId="18618FB8" w14:textId="77777777" w:rsidR="00396E3F" w:rsidRPr="00F95E7E" w:rsidRDefault="00396E3F" w:rsidP="00396E3F">
            <w:r w:rsidRPr="00F95E7E">
              <w:rPr>
                <w:b/>
                <w:bCs/>
              </w:rPr>
              <w:t xml:space="preserve">BS </w:t>
            </w:r>
            <w:proofErr w:type="spellStart"/>
            <w:r w:rsidRPr="00F95E7E">
              <w:rPr>
                <w:b/>
                <w:bCs/>
              </w:rPr>
              <w:t>Tx</w:t>
            </w:r>
            <w:proofErr w:type="spellEnd"/>
            <w:r w:rsidRPr="00F95E7E">
              <w:rPr>
                <w:b/>
                <w:bCs/>
              </w:rPr>
              <w:t xml:space="preserve"> power(</w:t>
            </w:r>
            <w:proofErr w:type="spellStart"/>
            <w:r w:rsidRPr="00F95E7E">
              <w:rPr>
                <w:b/>
                <w:bCs/>
              </w:rPr>
              <w:t>dBm</w:t>
            </w:r>
            <w:proofErr w:type="spellEnd"/>
            <w:r w:rsidRPr="00F95E7E">
              <w:rPr>
                <w:b/>
                <w:bCs/>
              </w:rPr>
              <w:t>)</w:t>
            </w:r>
          </w:p>
        </w:tc>
        <w:tc>
          <w:tcPr>
            <w:tcW w:w="6442" w:type="dxa"/>
            <w:shd w:val="clear" w:color="auto" w:fill="auto"/>
            <w:tcMar>
              <w:top w:w="15" w:type="dxa"/>
              <w:left w:w="108" w:type="dxa"/>
              <w:bottom w:w="0" w:type="dxa"/>
              <w:right w:w="108" w:type="dxa"/>
            </w:tcMar>
            <w:hideMark/>
          </w:tcPr>
          <w:p w14:paraId="71D34B99" w14:textId="77777777" w:rsidR="00396E3F" w:rsidRPr="00F95E7E" w:rsidRDefault="00396E3F" w:rsidP="00396E3F">
            <w:r w:rsidRPr="00F95E7E">
              <w:t>49</w:t>
            </w:r>
          </w:p>
        </w:tc>
      </w:tr>
      <w:tr w:rsidR="00396E3F" w:rsidRPr="00F95E7E" w14:paraId="3AF03276" w14:textId="77777777" w:rsidTr="00396E3F">
        <w:trPr>
          <w:trHeight w:hRule="exact" w:val="397"/>
        </w:trPr>
        <w:tc>
          <w:tcPr>
            <w:tcW w:w="3865" w:type="dxa"/>
            <w:shd w:val="clear" w:color="auto" w:fill="auto"/>
            <w:tcMar>
              <w:top w:w="15" w:type="dxa"/>
              <w:left w:w="69" w:type="dxa"/>
              <w:bottom w:w="0" w:type="dxa"/>
              <w:right w:w="69" w:type="dxa"/>
            </w:tcMar>
            <w:hideMark/>
          </w:tcPr>
          <w:p w14:paraId="1F4905BB" w14:textId="77777777" w:rsidR="00396E3F" w:rsidRPr="00F95E7E" w:rsidRDefault="00396E3F" w:rsidP="00396E3F">
            <w:r w:rsidRPr="00F95E7E">
              <w:rPr>
                <w:b/>
                <w:bCs/>
              </w:rPr>
              <w:t xml:space="preserve">UE </w:t>
            </w:r>
            <w:proofErr w:type="spellStart"/>
            <w:r w:rsidRPr="00F95E7E">
              <w:rPr>
                <w:b/>
                <w:bCs/>
              </w:rPr>
              <w:t>Tx</w:t>
            </w:r>
            <w:proofErr w:type="spellEnd"/>
            <w:r w:rsidRPr="00F95E7E">
              <w:rPr>
                <w:b/>
                <w:bCs/>
              </w:rPr>
              <w:t xml:space="preserve"> power(</w:t>
            </w:r>
            <w:proofErr w:type="spellStart"/>
            <w:r w:rsidRPr="00F95E7E">
              <w:rPr>
                <w:b/>
                <w:bCs/>
              </w:rPr>
              <w:t>dBm</w:t>
            </w:r>
            <w:proofErr w:type="spellEnd"/>
            <w:r w:rsidRPr="00F95E7E">
              <w:rPr>
                <w:b/>
                <w:bCs/>
              </w:rPr>
              <w:t>)</w:t>
            </w:r>
          </w:p>
        </w:tc>
        <w:tc>
          <w:tcPr>
            <w:tcW w:w="6442" w:type="dxa"/>
            <w:shd w:val="clear" w:color="auto" w:fill="auto"/>
            <w:tcMar>
              <w:top w:w="15" w:type="dxa"/>
              <w:left w:w="69" w:type="dxa"/>
              <w:bottom w:w="0" w:type="dxa"/>
              <w:right w:w="69" w:type="dxa"/>
            </w:tcMar>
            <w:vAlign w:val="center"/>
            <w:hideMark/>
          </w:tcPr>
          <w:p w14:paraId="4F6D9B6B" w14:textId="77777777" w:rsidR="00396E3F" w:rsidRPr="00F95E7E" w:rsidRDefault="00396E3F" w:rsidP="00396E3F">
            <w:r w:rsidRPr="00F95E7E">
              <w:t>23</w:t>
            </w:r>
          </w:p>
        </w:tc>
      </w:tr>
      <w:tr w:rsidR="00396E3F" w:rsidRPr="00F95E7E" w14:paraId="45B1862F" w14:textId="77777777" w:rsidTr="00396E3F">
        <w:trPr>
          <w:trHeight w:hRule="exact" w:val="397"/>
        </w:trPr>
        <w:tc>
          <w:tcPr>
            <w:tcW w:w="3865" w:type="dxa"/>
            <w:shd w:val="clear" w:color="auto" w:fill="auto"/>
            <w:tcMar>
              <w:top w:w="15" w:type="dxa"/>
              <w:left w:w="69" w:type="dxa"/>
              <w:bottom w:w="0" w:type="dxa"/>
              <w:right w:w="69" w:type="dxa"/>
            </w:tcMar>
            <w:hideMark/>
          </w:tcPr>
          <w:p w14:paraId="2BCCA37F" w14:textId="77777777" w:rsidR="00396E3F" w:rsidRPr="00F95E7E" w:rsidRDefault="00396E3F" w:rsidP="00396E3F">
            <w:r w:rsidRPr="00F95E7E">
              <w:rPr>
                <w:b/>
                <w:bCs/>
              </w:rPr>
              <w:t>BS receiver noise figure (dB)</w:t>
            </w:r>
          </w:p>
        </w:tc>
        <w:tc>
          <w:tcPr>
            <w:tcW w:w="6442" w:type="dxa"/>
            <w:shd w:val="clear" w:color="auto" w:fill="auto"/>
            <w:tcMar>
              <w:top w:w="15" w:type="dxa"/>
              <w:left w:w="69" w:type="dxa"/>
              <w:bottom w:w="0" w:type="dxa"/>
              <w:right w:w="69" w:type="dxa"/>
            </w:tcMar>
            <w:vAlign w:val="center"/>
            <w:hideMark/>
          </w:tcPr>
          <w:p w14:paraId="64A915AD" w14:textId="77777777" w:rsidR="00396E3F" w:rsidRPr="00F95E7E" w:rsidRDefault="00396E3F" w:rsidP="00396E3F">
            <w:r w:rsidRPr="00F95E7E">
              <w:t>5</w:t>
            </w:r>
          </w:p>
        </w:tc>
      </w:tr>
      <w:tr w:rsidR="00396E3F" w:rsidRPr="00F95E7E" w14:paraId="40094490" w14:textId="77777777" w:rsidTr="00396E3F">
        <w:trPr>
          <w:trHeight w:hRule="exact" w:val="397"/>
        </w:trPr>
        <w:tc>
          <w:tcPr>
            <w:tcW w:w="3865" w:type="dxa"/>
            <w:shd w:val="clear" w:color="auto" w:fill="auto"/>
            <w:tcMar>
              <w:top w:w="15" w:type="dxa"/>
              <w:left w:w="69" w:type="dxa"/>
              <w:bottom w:w="0" w:type="dxa"/>
              <w:right w:w="69" w:type="dxa"/>
            </w:tcMar>
            <w:hideMark/>
          </w:tcPr>
          <w:p w14:paraId="467587F9" w14:textId="77777777" w:rsidR="00396E3F" w:rsidRPr="00F95E7E" w:rsidRDefault="00396E3F" w:rsidP="00396E3F">
            <w:r w:rsidRPr="00F95E7E">
              <w:rPr>
                <w:b/>
                <w:bCs/>
              </w:rPr>
              <w:t>UE receiver noise figure  (dB)</w:t>
            </w:r>
          </w:p>
        </w:tc>
        <w:tc>
          <w:tcPr>
            <w:tcW w:w="6442" w:type="dxa"/>
            <w:shd w:val="clear" w:color="auto" w:fill="auto"/>
            <w:tcMar>
              <w:top w:w="15" w:type="dxa"/>
              <w:left w:w="69" w:type="dxa"/>
              <w:bottom w:w="0" w:type="dxa"/>
              <w:right w:w="69" w:type="dxa"/>
            </w:tcMar>
            <w:hideMark/>
          </w:tcPr>
          <w:p w14:paraId="25EE3F90" w14:textId="77777777" w:rsidR="00396E3F" w:rsidRPr="00F95E7E" w:rsidRDefault="00396E3F" w:rsidP="00396E3F">
            <w:r w:rsidRPr="00F95E7E">
              <w:t>9</w:t>
            </w:r>
          </w:p>
        </w:tc>
      </w:tr>
      <w:tr w:rsidR="00396E3F" w:rsidRPr="00F95E7E" w14:paraId="6AD2A74B" w14:textId="77777777" w:rsidTr="00396E3F">
        <w:trPr>
          <w:trHeight w:hRule="exact" w:val="397"/>
        </w:trPr>
        <w:tc>
          <w:tcPr>
            <w:tcW w:w="3865" w:type="dxa"/>
            <w:shd w:val="clear" w:color="auto" w:fill="auto"/>
            <w:tcMar>
              <w:top w:w="15" w:type="dxa"/>
              <w:left w:w="69" w:type="dxa"/>
              <w:bottom w:w="0" w:type="dxa"/>
              <w:right w:w="69" w:type="dxa"/>
            </w:tcMar>
            <w:hideMark/>
          </w:tcPr>
          <w:p w14:paraId="3E982C91" w14:textId="77777777" w:rsidR="00396E3F" w:rsidRPr="00F95E7E" w:rsidRDefault="00396E3F" w:rsidP="00396E3F">
            <w:r w:rsidRPr="00F95E7E">
              <w:rPr>
                <w:b/>
                <w:bCs/>
              </w:rPr>
              <w:t>Layout</w:t>
            </w:r>
          </w:p>
        </w:tc>
        <w:tc>
          <w:tcPr>
            <w:tcW w:w="6442" w:type="dxa"/>
            <w:shd w:val="clear" w:color="auto" w:fill="auto"/>
            <w:tcMar>
              <w:top w:w="15" w:type="dxa"/>
              <w:left w:w="69" w:type="dxa"/>
              <w:bottom w:w="0" w:type="dxa"/>
              <w:right w:w="69" w:type="dxa"/>
            </w:tcMar>
            <w:hideMark/>
          </w:tcPr>
          <w:p w14:paraId="6EF291DC" w14:textId="77777777" w:rsidR="00396E3F" w:rsidRPr="00F95E7E" w:rsidRDefault="00396E3F" w:rsidP="00396E3F">
            <w:r w:rsidRPr="00F95E7E">
              <w:t>Single layer - Macro layer: Hex. Grid</w:t>
            </w:r>
          </w:p>
        </w:tc>
      </w:tr>
      <w:tr w:rsidR="00396E3F" w:rsidRPr="00F95E7E" w14:paraId="76536AF9" w14:textId="77777777" w:rsidTr="00396E3F">
        <w:trPr>
          <w:trHeight w:hRule="exact" w:val="397"/>
        </w:trPr>
        <w:tc>
          <w:tcPr>
            <w:tcW w:w="3865" w:type="dxa"/>
            <w:shd w:val="clear" w:color="auto" w:fill="auto"/>
            <w:tcMar>
              <w:top w:w="15" w:type="dxa"/>
              <w:left w:w="69" w:type="dxa"/>
              <w:bottom w:w="0" w:type="dxa"/>
              <w:right w:w="69" w:type="dxa"/>
            </w:tcMar>
            <w:hideMark/>
          </w:tcPr>
          <w:p w14:paraId="2E68EA8C" w14:textId="77777777" w:rsidR="00396E3F" w:rsidRPr="00F95E7E" w:rsidRDefault="00396E3F" w:rsidP="00396E3F">
            <w:r w:rsidRPr="00F95E7E">
              <w:rPr>
                <w:b/>
                <w:bCs/>
              </w:rPr>
              <w:t>Transmission rank</w:t>
            </w:r>
          </w:p>
        </w:tc>
        <w:tc>
          <w:tcPr>
            <w:tcW w:w="6442" w:type="dxa"/>
            <w:shd w:val="clear" w:color="auto" w:fill="auto"/>
            <w:tcMar>
              <w:top w:w="15" w:type="dxa"/>
              <w:left w:w="69" w:type="dxa"/>
              <w:bottom w:w="0" w:type="dxa"/>
              <w:right w:w="69" w:type="dxa"/>
            </w:tcMar>
            <w:hideMark/>
          </w:tcPr>
          <w:p w14:paraId="09FAD1E8" w14:textId="77777777" w:rsidR="00396E3F" w:rsidRPr="00F95E7E" w:rsidRDefault="00396E3F" w:rsidP="00396E3F">
            <w:r w:rsidRPr="00F95E7E">
              <w:t>1</w:t>
            </w:r>
          </w:p>
        </w:tc>
      </w:tr>
      <w:tr w:rsidR="00396E3F" w:rsidRPr="00F95E7E" w14:paraId="022CA42B" w14:textId="77777777" w:rsidTr="00396E3F">
        <w:trPr>
          <w:trHeight w:hRule="exact" w:val="397"/>
        </w:trPr>
        <w:tc>
          <w:tcPr>
            <w:tcW w:w="3865" w:type="dxa"/>
            <w:shd w:val="clear" w:color="auto" w:fill="auto"/>
            <w:tcMar>
              <w:top w:w="15" w:type="dxa"/>
              <w:left w:w="69" w:type="dxa"/>
              <w:bottom w:w="0" w:type="dxa"/>
              <w:right w:w="69" w:type="dxa"/>
            </w:tcMar>
            <w:hideMark/>
          </w:tcPr>
          <w:p w14:paraId="793BCD69" w14:textId="77777777" w:rsidR="00396E3F" w:rsidRPr="00F95E7E" w:rsidRDefault="00396E3F" w:rsidP="00396E3F">
            <w:r w:rsidRPr="00F95E7E">
              <w:rPr>
                <w:b/>
                <w:bCs/>
              </w:rPr>
              <w:t>Overall target BLER</w:t>
            </w:r>
          </w:p>
        </w:tc>
        <w:tc>
          <w:tcPr>
            <w:tcW w:w="6442" w:type="dxa"/>
            <w:shd w:val="clear" w:color="auto" w:fill="auto"/>
            <w:tcMar>
              <w:top w:w="15" w:type="dxa"/>
              <w:left w:w="69" w:type="dxa"/>
              <w:bottom w:w="0" w:type="dxa"/>
              <w:right w:w="69" w:type="dxa"/>
            </w:tcMar>
            <w:hideMark/>
          </w:tcPr>
          <w:p w14:paraId="06443833" w14:textId="77777777" w:rsidR="00396E3F" w:rsidRPr="00F95E7E" w:rsidRDefault="00396E3F" w:rsidP="00396E3F">
            <w:r w:rsidRPr="00F95E7E">
              <w:t>10</w:t>
            </w:r>
            <w:r w:rsidRPr="00F95E7E">
              <w:rPr>
                <w:vertAlign w:val="superscript"/>
              </w:rPr>
              <w:t>-6</w:t>
            </w:r>
          </w:p>
        </w:tc>
      </w:tr>
      <w:tr w:rsidR="00396E3F" w:rsidRPr="00F95E7E" w14:paraId="5E470A93" w14:textId="77777777" w:rsidTr="00396E3F">
        <w:trPr>
          <w:trHeight w:hRule="exact" w:val="397"/>
        </w:trPr>
        <w:tc>
          <w:tcPr>
            <w:tcW w:w="3865" w:type="dxa"/>
            <w:shd w:val="clear" w:color="auto" w:fill="auto"/>
            <w:tcMar>
              <w:top w:w="15" w:type="dxa"/>
              <w:left w:w="69" w:type="dxa"/>
              <w:bottom w:w="0" w:type="dxa"/>
              <w:right w:w="69" w:type="dxa"/>
            </w:tcMar>
            <w:hideMark/>
          </w:tcPr>
          <w:p w14:paraId="05A2BC79" w14:textId="77777777" w:rsidR="00396E3F" w:rsidRPr="00F95E7E" w:rsidRDefault="00396E3F" w:rsidP="00396E3F">
            <w:r w:rsidRPr="00F95E7E">
              <w:rPr>
                <w:b/>
                <w:bCs/>
              </w:rPr>
              <w:t>UE distribution</w:t>
            </w:r>
          </w:p>
        </w:tc>
        <w:tc>
          <w:tcPr>
            <w:tcW w:w="6442" w:type="dxa"/>
            <w:shd w:val="clear" w:color="auto" w:fill="auto"/>
            <w:tcMar>
              <w:top w:w="15" w:type="dxa"/>
              <w:left w:w="69" w:type="dxa"/>
              <w:bottom w:w="0" w:type="dxa"/>
              <w:right w:w="69" w:type="dxa"/>
            </w:tcMar>
            <w:hideMark/>
          </w:tcPr>
          <w:p w14:paraId="4F251FF0" w14:textId="77777777" w:rsidR="00396E3F" w:rsidRPr="00F95E7E" w:rsidRDefault="00396E3F" w:rsidP="00396E3F">
            <w:r w:rsidRPr="00F95E7E">
              <w:t>100% of users are outdoors : 3 km/h UE speed</w:t>
            </w:r>
          </w:p>
        </w:tc>
      </w:tr>
      <w:tr w:rsidR="00396E3F" w:rsidRPr="00F95E7E" w14:paraId="71A7AC74" w14:textId="77777777" w:rsidTr="00396E3F">
        <w:trPr>
          <w:trHeight w:hRule="exact" w:val="397"/>
        </w:trPr>
        <w:tc>
          <w:tcPr>
            <w:tcW w:w="3865" w:type="dxa"/>
            <w:shd w:val="clear" w:color="auto" w:fill="auto"/>
            <w:tcMar>
              <w:top w:w="15" w:type="dxa"/>
              <w:left w:w="69" w:type="dxa"/>
              <w:bottom w:w="0" w:type="dxa"/>
              <w:right w:w="69" w:type="dxa"/>
            </w:tcMar>
            <w:hideMark/>
          </w:tcPr>
          <w:p w14:paraId="666D967F" w14:textId="77777777" w:rsidR="00396E3F" w:rsidRPr="00F95E7E" w:rsidRDefault="00396E3F" w:rsidP="00396E3F">
            <w:r w:rsidRPr="00F95E7E">
              <w:rPr>
                <w:b/>
                <w:bCs/>
              </w:rPr>
              <w:t>BS antenna height (m)</w:t>
            </w:r>
          </w:p>
        </w:tc>
        <w:tc>
          <w:tcPr>
            <w:tcW w:w="6442" w:type="dxa"/>
            <w:shd w:val="clear" w:color="auto" w:fill="auto"/>
            <w:tcMar>
              <w:top w:w="15" w:type="dxa"/>
              <w:left w:w="69" w:type="dxa"/>
              <w:bottom w:w="0" w:type="dxa"/>
              <w:right w:w="69" w:type="dxa"/>
            </w:tcMar>
            <w:vAlign w:val="center"/>
            <w:hideMark/>
          </w:tcPr>
          <w:p w14:paraId="153371F6" w14:textId="77777777" w:rsidR="00396E3F" w:rsidRPr="00F95E7E" w:rsidRDefault="00396E3F" w:rsidP="00396E3F">
            <w:r w:rsidRPr="00F95E7E">
              <w:t>25</w:t>
            </w:r>
          </w:p>
        </w:tc>
      </w:tr>
      <w:tr w:rsidR="00396E3F" w:rsidRPr="00F95E7E" w14:paraId="3DF0083B" w14:textId="77777777" w:rsidTr="00396E3F">
        <w:trPr>
          <w:trHeight w:hRule="exact" w:val="397"/>
        </w:trPr>
        <w:tc>
          <w:tcPr>
            <w:tcW w:w="3865" w:type="dxa"/>
            <w:shd w:val="clear" w:color="auto" w:fill="auto"/>
            <w:tcMar>
              <w:top w:w="15" w:type="dxa"/>
              <w:left w:w="69" w:type="dxa"/>
              <w:bottom w:w="0" w:type="dxa"/>
              <w:right w:w="69" w:type="dxa"/>
            </w:tcMar>
            <w:hideMark/>
          </w:tcPr>
          <w:p w14:paraId="488FBFEC" w14:textId="77777777" w:rsidR="00396E3F" w:rsidRPr="00F95E7E" w:rsidRDefault="00396E3F" w:rsidP="00396E3F">
            <w:r w:rsidRPr="00F95E7E">
              <w:rPr>
                <w:b/>
                <w:bCs/>
              </w:rPr>
              <w:t>UE antenna height (m)</w:t>
            </w:r>
          </w:p>
        </w:tc>
        <w:tc>
          <w:tcPr>
            <w:tcW w:w="6442" w:type="dxa"/>
            <w:shd w:val="clear" w:color="auto" w:fill="auto"/>
            <w:tcMar>
              <w:top w:w="15" w:type="dxa"/>
              <w:left w:w="69" w:type="dxa"/>
              <w:bottom w:w="0" w:type="dxa"/>
              <w:right w:w="69" w:type="dxa"/>
            </w:tcMar>
            <w:vAlign w:val="center"/>
            <w:hideMark/>
          </w:tcPr>
          <w:p w14:paraId="4DC29C39" w14:textId="77777777" w:rsidR="00396E3F" w:rsidRPr="00F95E7E" w:rsidRDefault="00396E3F" w:rsidP="00396E3F">
            <w:r w:rsidRPr="00F95E7E">
              <w:t>1.5</w:t>
            </w:r>
          </w:p>
        </w:tc>
      </w:tr>
      <w:tr w:rsidR="00396E3F" w:rsidRPr="00F95E7E" w14:paraId="5E1827D3" w14:textId="77777777" w:rsidTr="00396E3F">
        <w:trPr>
          <w:trHeight w:hRule="exact" w:val="397"/>
        </w:trPr>
        <w:tc>
          <w:tcPr>
            <w:tcW w:w="3865" w:type="dxa"/>
            <w:shd w:val="clear" w:color="auto" w:fill="auto"/>
            <w:tcMar>
              <w:top w:w="15" w:type="dxa"/>
              <w:left w:w="69" w:type="dxa"/>
              <w:bottom w:w="0" w:type="dxa"/>
              <w:right w:w="69" w:type="dxa"/>
            </w:tcMar>
            <w:hideMark/>
          </w:tcPr>
          <w:p w14:paraId="3C788AE3" w14:textId="77777777" w:rsidR="00396E3F" w:rsidRPr="00F95E7E" w:rsidRDefault="00396E3F" w:rsidP="00396E3F">
            <w:r w:rsidRPr="00F95E7E">
              <w:rPr>
                <w:b/>
                <w:bCs/>
              </w:rPr>
              <w:t>Inter-BS distance (m)</w:t>
            </w:r>
          </w:p>
        </w:tc>
        <w:tc>
          <w:tcPr>
            <w:tcW w:w="6442" w:type="dxa"/>
            <w:shd w:val="clear" w:color="auto" w:fill="auto"/>
            <w:tcMar>
              <w:top w:w="15" w:type="dxa"/>
              <w:left w:w="69" w:type="dxa"/>
              <w:bottom w:w="0" w:type="dxa"/>
              <w:right w:w="69" w:type="dxa"/>
            </w:tcMar>
            <w:hideMark/>
          </w:tcPr>
          <w:p w14:paraId="7774FCEE" w14:textId="77777777" w:rsidR="00396E3F" w:rsidRPr="00F95E7E" w:rsidRDefault="00396E3F" w:rsidP="00396E3F">
            <w:r w:rsidRPr="00F95E7E">
              <w:t>500</w:t>
            </w:r>
          </w:p>
        </w:tc>
      </w:tr>
      <w:tr w:rsidR="00396E3F" w:rsidRPr="00F95E7E" w14:paraId="7EB97EA9" w14:textId="77777777" w:rsidTr="00396E3F">
        <w:trPr>
          <w:trHeight w:hRule="exact" w:val="397"/>
        </w:trPr>
        <w:tc>
          <w:tcPr>
            <w:tcW w:w="3865" w:type="dxa"/>
            <w:shd w:val="clear" w:color="auto" w:fill="auto"/>
            <w:tcMar>
              <w:top w:w="15" w:type="dxa"/>
              <w:left w:w="69" w:type="dxa"/>
              <w:bottom w:w="0" w:type="dxa"/>
              <w:right w:w="69" w:type="dxa"/>
            </w:tcMar>
            <w:hideMark/>
          </w:tcPr>
          <w:p w14:paraId="5FBCC31C" w14:textId="77777777" w:rsidR="00396E3F" w:rsidRPr="00F95E7E" w:rsidRDefault="00396E3F" w:rsidP="00396E3F">
            <w:r w:rsidRPr="00F95E7E">
              <w:rPr>
                <w:b/>
                <w:bCs/>
              </w:rPr>
              <w:t>BS receiver</w:t>
            </w:r>
          </w:p>
        </w:tc>
        <w:tc>
          <w:tcPr>
            <w:tcW w:w="6442" w:type="dxa"/>
            <w:shd w:val="clear" w:color="auto" w:fill="auto"/>
            <w:tcMar>
              <w:top w:w="15" w:type="dxa"/>
              <w:left w:w="69" w:type="dxa"/>
              <w:bottom w:w="0" w:type="dxa"/>
              <w:right w:w="69" w:type="dxa"/>
            </w:tcMar>
            <w:vAlign w:val="center"/>
            <w:hideMark/>
          </w:tcPr>
          <w:p w14:paraId="6795F3DE" w14:textId="77777777" w:rsidR="00396E3F" w:rsidRPr="00F95E7E" w:rsidRDefault="00396E3F" w:rsidP="00396E3F">
            <w:r w:rsidRPr="00F95E7E">
              <w:t>MMSE-IRC</w:t>
            </w:r>
          </w:p>
        </w:tc>
      </w:tr>
      <w:tr w:rsidR="00396E3F" w:rsidRPr="00F95E7E" w14:paraId="7D4BE2E9" w14:textId="77777777" w:rsidTr="00396E3F">
        <w:trPr>
          <w:trHeight w:hRule="exact" w:val="397"/>
        </w:trPr>
        <w:tc>
          <w:tcPr>
            <w:tcW w:w="3865" w:type="dxa"/>
            <w:shd w:val="clear" w:color="auto" w:fill="auto"/>
            <w:tcMar>
              <w:top w:w="15" w:type="dxa"/>
              <w:left w:w="69" w:type="dxa"/>
              <w:bottom w:w="0" w:type="dxa"/>
              <w:right w:w="69" w:type="dxa"/>
            </w:tcMar>
            <w:hideMark/>
          </w:tcPr>
          <w:p w14:paraId="2D3D12A1" w14:textId="77777777" w:rsidR="00396E3F" w:rsidRPr="00F95E7E" w:rsidRDefault="00396E3F" w:rsidP="00396E3F">
            <w:r w:rsidRPr="00F95E7E">
              <w:rPr>
                <w:b/>
                <w:bCs/>
              </w:rPr>
              <w:t>UE power control</w:t>
            </w:r>
          </w:p>
        </w:tc>
        <w:tc>
          <w:tcPr>
            <w:tcW w:w="6442" w:type="dxa"/>
            <w:shd w:val="clear" w:color="auto" w:fill="auto"/>
            <w:tcMar>
              <w:top w:w="15" w:type="dxa"/>
              <w:left w:w="69" w:type="dxa"/>
              <w:bottom w:w="0" w:type="dxa"/>
              <w:right w:w="69" w:type="dxa"/>
            </w:tcMar>
            <w:vAlign w:val="center"/>
            <w:hideMark/>
          </w:tcPr>
          <w:p w14:paraId="1B00806F" w14:textId="77777777" w:rsidR="00396E3F" w:rsidRPr="00F95E7E" w:rsidRDefault="00396E3F" w:rsidP="00396E3F">
            <w:r w:rsidRPr="00F95E7E">
              <w:t>P0 = -90, alpha = 1</w:t>
            </w:r>
          </w:p>
        </w:tc>
      </w:tr>
      <w:tr w:rsidR="00396E3F" w:rsidRPr="00F95E7E" w14:paraId="1CD543F6" w14:textId="77777777" w:rsidTr="00396E3F">
        <w:trPr>
          <w:trHeight w:hRule="exact" w:val="397"/>
        </w:trPr>
        <w:tc>
          <w:tcPr>
            <w:tcW w:w="3865" w:type="dxa"/>
            <w:shd w:val="clear" w:color="auto" w:fill="auto"/>
            <w:tcMar>
              <w:top w:w="15" w:type="dxa"/>
              <w:left w:w="69" w:type="dxa"/>
              <w:bottom w:w="0" w:type="dxa"/>
              <w:right w:w="69" w:type="dxa"/>
            </w:tcMar>
            <w:hideMark/>
          </w:tcPr>
          <w:p w14:paraId="634CF483" w14:textId="77777777" w:rsidR="00396E3F" w:rsidRPr="00F95E7E" w:rsidRDefault="00396E3F" w:rsidP="00396E3F">
            <w:r w:rsidRPr="00F95E7E">
              <w:rPr>
                <w:b/>
                <w:bCs/>
              </w:rPr>
              <w:t>Channel estimation</w:t>
            </w:r>
          </w:p>
        </w:tc>
        <w:tc>
          <w:tcPr>
            <w:tcW w:w="6442" w:type="dxa"/>
            <w:shd w:val="clear" w:color="auto" w:fill="auto"/>
            <w:tcMar>
              <w:top w:w="15" w:type="dxa"/>
              <w:left w:w="69" w:type="dxa"/>
              <w:bottom w:w="0" w:type="dxa"/>
              <w:right w:w="69" w:type="dxa"/>
            </w:tcMar>
            <w:vAlign w:val="center"/>
            <w:hideMark/>
          </w:tcPr>
          <w:p w14:paraId="1A4D26C6" w14:textId="77777777" w:rsidR="00396E3F" w:rsidRPr="00F95E7E" w:rsidRDefault="00396E3F" w:rsidP="00396E3F">
            <w:r w:rsidRPr="00F95E7E">
              <w:t>Realistic</w:t>
            </w:r>
          </w:p>
        </w:tc>
      </w:tr>
    </w:tbl>
    <w:p w14:paraId="6CDCBDE7" w14:textId="77777777" w:rsidR="00396E3F" w:rsidRPr="00F95E7E" w:rsidRDefault="00396E3F" w:rsidP="00396E3F"/>
    <w:p w14:paraId="3103D18D" w14:textId="77777777" w:rsidR="00DC553C" w:rsidRPr="00F95E7E" w:rsidRDefault="00DC553C" w:rsidP="00DC553C">
      <w:pPr>
        <w:jc w:val="both"/>
      </w:pPr>
    </w:p>
    <w:p w14:paraId="7A8ACDAF" w14:textId="77777777" w:rsidR="00DC553C" w:rsidRPr="00F95E7E" w:rsidRDefault="00DC553C" w:rsidP="00DC553C">
      <w:pPr>
        <w:jc w:val="both"/>
      </w:pPr>
    </w:p>
    <w:p w14:paraId="3A01AD02" w14:textId="77777777" w:rsidR="00DC553C" w:rsidRPr="00F95E7E" w:rsidRDefault="00DC553C" w:rsidP="00DC553C">
      <w:pPr>
        <w:jc w:val="both"/>
      </w:pPr>
    </w:p>
    <w:p w14:paraId="6D56F812" w14:textId="227936C5" w:rsidR="00DC553C" w:rsidRPr="00F95E7E" w:rsidRDefault="00DC553C" w:rsidP="00DC553C">
      <w:pPr>
        <w:pStyle w:val="Heading1"/>
        <w:numPr>
          <w:ilvl w:val="0"/>
          <w:numId w:val="0"/>
        </w:numPr>
        <w:tabs>
          <w:tab w:val="left" w:pos="720"/>
        </w:tabs>
        <w:jc w:val="both"/>
      </w:pPr>
      <w:r w:rsidRPr="00F95E7E">
        <w:t>Appendix-C: Dynamic PUCCH Enhancement: another TDD scenario</w:t>
      </w:r>
    </w:p>
    <w:p w14:paraId="0C71FCF5" w14:textId="77777777" w:rsidR="00DC553C" w:rsidRPr="00F95E7E" w:rsidRDefault="00DC553C" w:rsidP="00DC553C"/>
    <w:p w14:paraId="0C01FE47" w14:textId="77777777" w:rsidR="00DC553C" w:rsidRPr="00F95E7E" w:rsidRDefault="00DC553C" w:rsidP="00DC553C">
      <w:pPr>
        <w:rPr>
          <w:b/>
          <w:u w:val="single"/>
        </w:rPr>
      </w:pPr>
      <w:r w:rsidRPr="00F95E7E">
        <w:rPr>
          <w:b/>
          <w:u w:val="single"/>
        </w:rPr>
        <w:t xml:space="preserve">Scenario: </w:t>
      </w:r>
    </w:p>
    <w:p w14:paraId="438490E8" w14:textId="77777777" w:rsidR="00DC553C" w:rsidRPr="00F95E7E" w:rsidRDefault="00DC553C" w:rsidP="00DC553C"/>
    <w:p w14:paraId="4FB7E714" w14:textId="77777777" w:rsidR="00DC553C" w:rsidRPr="00F95E7E" w:rsidRDefault="00DC553C" w:rsidP="00DC553C">
      <w:r w:rsidRPr="00F95E7E">
        <w:t>TDD pattern for UL/DL enhancement</w:t>
      </w:r>
    </w:p>
    <w:p w14:paraId="5D28B917" w14:textId="77777777" w:rsidR="00DC553C" w:rsidRPr="00F95E7E" w:rsidRDefault="00DC553C" w:rsidP="00DC553C">
      <w:pPr>
        <w:numPr>
          <w:ilvl w:val="0"/>
          <w:numId w:val="17"/>
        </w:numPr>
      </w:pPr>
      <w:r w:rsidRPr="00F95E7E">
        <w:rPr>
          <w:b/>
        </w:rPr>
        <w:lastRenderedPageBreak/>
        <w:t>Baseline</w:t>
      </w:r>
      <w:r w:rsidRPr="00F95E7E">
        <w:t xml:space="preserve">: </w:t>
      </w:r>
    </w:p>
    <w:p w14:paraId="7E51847D" w14:textId="77777777" w:rsidR="00DC553C" w:rsidRPr="00F95E7E" w:rsidRDefault="00DC553C" w:rsidP="00DC553C">
      <w:pPr>
        <w:numPr>
          <w:ilvl w:val="1"/>
          <w:numId w:val="17"/>
        </w:numPr>
      </w:pPr>
      <w:r w:rsidRPr="00F95E7E">
        <w:t xml:space="preserve">TDD pattern 1 = [D </w:t>
      </w:r>
      <w:proofErr w:type="spellStart"/>
      <w:r w:rsidRPr="00F95E7E">
        <w:t>D</w:t>
      </w:r>
      <w:proofErr w:type="spellEnd"/>
      <w:r w:rsidRPr="00F95E7E">
        <w:t xml:space="preserve"> </w:t>
      </w:r>
      <w:proofErr w:type="spellStart"/>
      <w:r w:rsidRPr="00F95E7E">
        <w:t>D</w:t>
      </w:r>
      <w:proofErr w:type="spellEnd"/>
      <w:r w:rsidRPr="00F95E7E">
        <w:t xml:space="preserve"> S U D </w:t>
      </w:r>
      <w:proofErr w:type="spellStart"/>
      <w:r w:rsidRPr="00F95E7E">
        <w:t>D</w:t>
      </w:r>
      <w:proofErr w:type="spellEnd"/>
      <w:r w:rsidRPr="00F95E7E">
        <w:t xml:space="preserve"> S U U] (for CC1)</w:t>
      </w:r>
    </w:p>
    <w:p w14:paraId="1854A726" w14:textId="77777777" w:rsidR="00DC553C" w:rsidRPr="00F95E7E" w:rsidRDefault="00DC553C" w:rsidP="00DC553C">
      <w:pPr>
        <w:numPr>
          <w:ilvl w:val="1"/>
          <w:numId w:val="17"/>
        </w:numPr>
      </w:pPr>
      <w:r w:rsidRPr="00F95E7E">
        <w:t xml:space="preserve">TDD pattern 2 = [S U </w:t>
      </w:r>
      <w:proofErr w:type="spellStart"/>
      <w:r w:rsidRPr="00F95E7E">
        <w:t>U</w:t>
      </w:r>
      <w:proofErr w:type="spellEnd"/>
      <w:r w:rsidRPr="00F95E7E">
        <w:t xml:space="preserve"> D </w:t>
      </w:r>
      <w:proofErr w:type="spellStart"/>
      <w:r w:rsidRPr="00F95E7E">
        <w:t>D</w:t>
      </w:r>
      <w:proofErr w:type="spellEnd"/>
      <w:r w:rsidRPr="00F95E7E">
        <w:t xml:space="preserve"> S U </w:t>
      </w:r>
      <w:proofErr w:type="spellStart"/>
      <w:r w:rsidRPr="00F95E7E">
        <w:t>U</w:t>
      </w:r>
      <w:proofErr w:type="spellEnd"/>
      <w:r w:rsidRPr="00F95E7E">
        <w:t xml:space="preserve"> D D] (for CC2)</w:t>
      </w:r>
    </w:p>
    <w:p w14:paraId="029D1A7A" w14:textId="77777777" w:rsidR="00DC553C" w:rsidRPr="00F95E7E" w:rsidRDefault="00DC553C" w:rsidP="00DC553C">
      <w:pPr>
        <w:numPr>
          <w:ilvl w:val="0"/>
          <w:numId w:val="17"/>
        </w:numPr>
      </w:pPr>
      <w:r w:rsidRPr="00F95E7E">
        <w:rPr>
          <w:b/>
        </w:rPr>
        <w:t>UL enhancement</w:t>
      </w:r>
      <w:r w:rsidRPr="00F95E7E">
        <w:t xml:space="preserve">: </w:t>
      </w:r>
    </w:p>
    <w:p w14:paraId="600D5A3D" w14:textId="77777777" w:rsidR="00DC553C" w:rsidRPr="00F95E7E" w:rsidRDefault="00DC553C" w:rsidP="00DC553C">
      <w:pPr>
        <w:numPr>
          <w:ilvl w:val="1"/>
          <w:numId w:val="17"/>
        </w:numPr>
      </w:pPr>
      <w:r w:rsidRPr="00F95E7E">
        <w:t>TDD pattern same as baseline</w:t>
      </w:r>
    </w:p>
    <w:p w14:paraId="7B4BBE89" w14:textId="713556FE" w:rsidR="00DC553C" w:rsidRPr="00F95E7E" w:rsidRDefault="00DC553C" w:rsidP="00DC553C">
      <w:pPr>
        <w:numPr>
          <w:ilvl w:val="1"/>
          <w:numId w:val="17"/>
        </w:numPr>
      </w:pPr>
      <w:r w:rsidRPr="00F95E7E">
        <w:t xml:space="preserve">ACK/NACK can be reported in either </w:t>
      </w:r>
      <w:r w:rsidR="00FE089A" w:rsidRPr="00F95E7E">
        <w:t xml:space="preserve">on </w:t>
      </w:r>
      <w:r w:rsidRPr="00F95E7E">
        <w:t>CC1 or CC2</w:t>
      </w:r>
    </w:p>
    <w:p w14:paraId="23D97F96" w14:textId="77777777" w:rsidR="00DC553C" w:rsidRPr="00F95E7E" w:rsidRDefault="00DC553C" w:rsidP="00DC553C"/>
    <w:p w14:paraId="6A007408" w14:textId="77777777" w:rsidR="00DC553C" w:rsidRPr="00F95E7E" w:rsidRDefault="00DC553C" w:rsidP="00DC553C">
      <w:r w:rsidRPr="00F95E7E">
        <w:t>SLS settings are the same as in Appendix B.</w:t>
      </w:r>
    </w:p>
    <w:p w14:paraId="2E704F3E" w14:textId="77777777" w:rsidR="00DC553C" w:rsidRPr="00F95E7E" w:rsidRDefault="00DC553C" w:rsidP="00DC553C">
      <w:pPr>
        <w:rPr>
          <w:lang w:eastAsia="en-US"/>
        </w:rPr>
      </w:pPr>
    </w:p>
    <w:p w14:paraId="259CCC6D" w14:textId="77777777" w:rsidR="00DC553C" w:rsidRPr="00F95E7E" w:rsidRDefault="00DC553C" w:rsidP="00DC553C">
      <w:pPr>
        <w:rPr>
          <w:lang w:eastAsia="en-US"/>
        </w:rPr>
      </w:pPr>
    </w:p>
    <w:p w14:paraId="0B5B2F58" w14:textId="77777777" w:rsidR="00DC553C" w:rsidRPr="00F95E7E" w:rsidRDefault="00DC553C" w:rsidP="00DC553C">
      <w:pPr>
        <w:rPr>
          <w:b/>
          <w:u w:val="single"/>
        </w:rPr>
      </w:pPr>
      <w:r w:rsidRPr="00F95E7E">
        <w:rPr>
          <w:b/>
          <w:u w:val="single"/>
        </w:rPr>
        <w:t>Latency Enhancement</w:t>
      </w:r>
    </w:p>
    <w:p w14:paraId="5EA0D4BF" w14:textId="77777777" w:rsidR="00DC553C" w:rsidRPr="00F95E7E" w:rsidRDefault="00DC553C" w:rsidP="00DC553C">
      <w:pPr>
        <w:rPr>
          <w:u w:val="single"/>
          <w:lang w:eastAsia="en-US"/>
        </w:rPr>
      </w:pP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175"/>
        <w:gridCol w:w="1931"/>
        <w:gridCol w:w="1985"/>
      </w:tblGrid>
      <w:tr w:rsidR="00DC553C" w:rsidRPr="00F95E7E" w14:paraId="5F884302" w14:textId="29EB9461" w:rsidTr="00DC553C">
        <w:trPr>
          <w:trHeight w:val="477"/>
        </w:trPr>
        <w:tc>
          <w:tcPr>
            <w:tcW w:w="2175" w:type="dxa"/>
            <w:shd w:val="clear" w:color="auto" w:fill="auto"/>
            <w:tcMar>
              <w:top w:w="72" w:type="dxa"/>
              <w:left w:w="144" w:type="dxa"/>
              <w:bottom w:w="72" w:type="dxa"/>
              <w:right w:w="144" w:type="dxa"/>
            </w:tcMar>
          </w:tcPr>
          <w:p w14:paraId="67769B46" w14:textId="662F1172" w:rsidR="00DC553C" w:rsidRPr="00F95E7E" w:rsidRDefault="00DC553C" w:rsidP="00C32736">
            <w:pPr>
              <w:rPr>
                <w:b/>
                <w:bCs/>
              </w:rPr>
            </w:pPr>
          </w:p>
        </w:tc>
        <w:tc>
          <w:tcPr>
            <w:tcW w:w="3916" w:type="dxa"/>
            <w:gridSpan w:val="2"/>
          </w:tcPr>
          <w:p w14:paraId="4DA8110C" w14:textId="11F05911" w:rsidR="00DC553C" w:rsidRPr="00F95E7E" w:rsidRDefault="00DC553C" w:rsidP="00C32736">
            <w:pPr>
              <w:rPr>
                <w:b/>
                <w:bCs/>
              </w:rPr>
            </w:pPr>
            <w:r w:rsidRPr="00F95E7E">
              <w:rPr>
                <w:b/>
                <w:bCs/>
              </w:rPr>
              <w:t>Latency (</w:t>
            </w:r>
            <w:proofErr w:type="spellStart"/>
            <w:r w:rsidRPr="00F95E7E">
              <w:rPr>
                <w:b/>
                <w:bCs/>
              </w:rPr>
              <w:t>ms</w:t>
            </w:r>
            <w:proofErr w:type="spellEnd"/>
            <w:r w:rsidRPr="00F95E7E">
              <w:rPr>
                <w:b/>
                <w:bCs/>
              </w:rPr>
              <w:t>) (90</w:t>
            </w:r>
            <w:r w:rsidRPr="00F95E7E">
              <w:rPr>
                <w:b/>
                <w:bCs/>
                <w:vertAlign w:val="superscript"/>
              </w:rPr>
              <w:t>th</w:t>
            </w:r>
            <w:r w:rsidRPr="00F95E7E">
              <w:rPr>
                <w:b/>
                <w:bCs/>
              </w:rPr>
              <w:t xml:space="preserve"> percentile)</w:t>
            </w:r>
          </w:p>
        </w:tc>
      </w:tr>
      <w:tr w:rsidR="00DC553C" w:rsidRPr="00F95E7E" w14:paraId="346CB733" w14:textId="77777777" w:rsidTr="00DC553C">
        <w:trPr>
          <w:trHeight w:val="477"/>
        </w:trPr>
        <w:tc>
          <w:tcPr>
            <w:tcW w:w="2175" w:type="dxa"/>
            <w:shd w:val="clear" w:color="auto" w:fill="auto"/>
            <w:tcMar>
              <w:top w:w="72" w:type="dxa"/>
              <w:left w:w="144" w:type="dxa"/>
              <w:bottom w:w="72" w:type="dxa"/>
              <w:right w:w="144" w:type="dxa"/>
            </w:tcMar>
            <w:hideMark/>
          </w:tcPr>
          <w:p w14:paraId="097F7E52" w14:textId="77777777" w:rsidR="00DC553C" w:rsidRPr="00F95E7E" w:rsidRDefault="00DC553C" w:rsidP="00DC553C">
            <w:pPr>
              <w:jc w:val="center"/>
            </w:pPr>
            <w:r w:rsidRPr="00F95E7E">
              <w:rPr>
                <w:b/>
                <w:bCs/>
              </w:rPr>
              <w:t># of UEs/Cell</w:t>
            </w:r>
          </w:p>
        </w:tc>
        <w:tc>
          <w:tcPr>
            <w:tcW w:w="1931" w:type="dxa"/>
          </w:tcPr>
          <w:p w14:paraId="1362F34B" w14:textId="2D832A79" w:rsidR="00DC553C" w:rsidRPr="00F95E7E" w:rsidRDefault="00DC553C" w:rsidP="00DC553C">
            <w:pPr>
              <w:jc w:val="center"/>
              <w:rPr>
                <w:b/>
                <w:bCs/>
              </w:rPr>
            </w:pPr>
            <w:r w:rsidRPr="00F95E7E">
              <w:rPr>
                <w:b/>
                <w:bCs/>
              </w:rPr>
              <w:t>CA Baseline</w:t>
            </w:r>
          </w:p>
        </w:tc>
        <w:tc>
          <w:tcPr>
            <w:tcW w:w="1985" w:type="dxa"/>
          </w:tcPr>
          <w:p w14:paraId="5AC363B8" w14:textId="3B6A2D3E" w:rsidR="00DC553C" w:rsidRPr="00F95E7E" w:rsidRDefault="00DC553C" w:rsidP="00DC553C">
            <w:pPr>
              <w:jc w:val="center"/>
              <w:rPr>
                <w:b/>
                <w:bCs/>
              </w:rPr>
            </w:pPr>
            <w:r w:rsidRPr="00F95E7E">
              <w:rPr>
                <w:b/>
                <w:bCs/>
              </w:rPr>
              <w:t>CA w/ dynamic PUCCH on 2CCs</w:t>
            </w:r>
          </w:p>
        </w:tc>
      </w:tr>
      <w:tr w:rsidR="00DC553C" w:rsidRPr="00F95E7E" w14:paraId="42CEA37D" w14:textId="77777777" w:rsidTr="00DC553C">
        <w:trPr>
          <w:trHeight w:val="223"/>
        </w:trPr>
        <w:tc>
          <w:tcPr>
            <w:tcW w:w="2175" w:type="dxa"/>
            <w:shd w:val="clear" w:color="auto" w:fill="auto"/>
            <w:tcMar>
              <w:top w:w="72" w:type="dxa"/>
              <w:left w:w="144" w:type="dxa"/>
              <w:bottom w:w="72" w:type="dxa"/>
              <w:right w:w="144" w:type="dxa"/>
            </w:tcMar>
            <w:hideMark/>
          </w:tcPr>
          <w:p w14:paraId="49BCED28" w14:textId="2366C675" w:rsidR="00DC553C" w:rsidRPr="00F95E7E" w:rsidRDefault="00DC553C" w:rsidP="00DC553C">
            <w:pPr>
              <w:jc w:val="center"/>
            </w:pPr>
            <w:r w:rsidRPr="00F95E7E">
              <w:t>1</w:t>
            </w:r>
          </w:p>
        </w:tc>
        <w:tc>
          <w:tcPr>
            <w:tcW w:w="1931" w:type="dxa"/>
          </w:tcPr>
          <w:p w14:paraId="12AF7019" w14:textId="3E957340" w:rsidR="00DC553C" w:rsidRPr="00F95E7E" w:rsidRDefault="00DC553C" w:rsidP="00DC553C">
            <w:pPr>
              <w:jc w:val="center"/>
            </w:pPr>
            <w:r w:rsidRPr="00F95E7E">
              <w:t>3.01</w:t>
            </w:r>
          </w:p>
        </w:tc>
        <w:tc>
          <w:tcPr>
            <w:tcW w:w="1985" w:type="dxa"/>
          </w:tcPr>
          <w:p w14:paraId="5E1DEB8A" w14:textId="0DB176BA" w:rsidR="00DC553C" w:rsidRPr="00F95E7E" w:rsidRDefault="00DC553C" w:rsidP="00DC553C">
            <w:pPr>
              <w:jc w:val="center"/>
            </w:pPr>
            <w:r w:rsidRPr="00F95E7E">
              <w:t>1.76</w:t>
            </w:r>
          </w:p>
        </w:tc>
      </w:tr>
      <w:tr w:rsidR="00DC553C" w:rsidRPr="00F95E7E" w14:paraId="3B8E2472" w14:textId="77777777" w:rsidTr="00DC553C">
        <w:trPr>
          <w:trHeight w:val="223"/>
        </w:trPr>
        <w:tc>
          <w:tcPr>
            <w:tcW w:w="2175" w:type="dxa"/>
            <w:shd w:val="clear" w:color="auto" w:fill="auto"/>
            <w:tcMar>
              <w:top w:w="72" w:type="dxa"/>
              <w:left w:w="144" w:type="dxa"/>
              <w:bottom w:w="72" w:type="dxa"/>
              <w:right w:w="144" w:type="dxa"/>
            </w:tcMar>
            <w:hideMark/>
          </w:tcPr>
          <w:p w14:paraId="0C62CF66" w14:textId="58AF89C4" w:rsidR="00DC553C" w:rsidRPr="00F95E7E" w:rsidRDefault="00DC553C" w:rsidP="00DC553C">
            <w:pPr>
              <w:jc w:val="center"/>
            </w:pPr>
            <w:r w:rsidRPr="00F95E7E">
              <w:t>2</w:t>
            </w:r>
          </w:p>
        </w:tc>
        <w:tc>
          <w:tcPr>
            <w:tcW w:w="1931" w:type="dxa"/>
          </w:tcPr>
          <w:p w14:paraId="25311A32" w14:textId="506D245D" w:rsidR="00DC553C" w:rsidRPr="00F95E7E" w:rsidRDefault="00DC553C" w:rsidP="00DC553C">
            <w:pPr>
              <w:jc w:val="center"/>
            </w:pPr>
            <w:r w:rsidRPr="00F95E7E">
              <w:t>3.50</w:t>
            </w:r>
          </w:p>
        </w:tc>
        <w:tc>
          <w:tcPr>
            <w:tcW w:w="1985" w:type="dxa"/>
          </w:tcPr>
          <w:p w14:paraId="448E6BCA" w14:textId="023D5D56" w:rsidR="00DC553C" w:rsidRPr="00F95E7E" w:rsidRDefault="00DC553C" w:rsidP="00DC553C">
            <w:pPr>
              <w:jc w:val="center"/>
            </w:pPr>
            <w:r w:rsidRPr="00F95E7E">
              <w:t>1.76</w:t>
            </w:r>
          </w:p>
        </w:tc>
      </w:tr>
      <w:tr w:rsidR="00DC553C" w:rsidRPr="00F95E7E" w14:paraId="7C775BA2" w14:textId="77777777" w:rsidTr="00DC553C">
        <w:trPr>
          <w:trHeight w:val="223"/>
        </w:trPr>
        <w:tc>
          <w:tcPr>
            <w:tcW w:w="2175" w:type="dxa"/>
            <w:shd w:val="clear" w:color="auto" w:fill="auto"/>
            <w:tcMar>
              <w:top w:w="72" w:type="dxa"/>
              <w:left w:w="144" w:type="dxa"/>
              <w:bottom w:w="72" w:type="dxa"/>
              <w:right w:w="144" w:type="dxa"/>
            </w:tcMar>
            <w:hideMark/>
          </w:tcPr>
          <w:p w14:paraId="57190653" w14:textId="32539552" w:rsidR="00DC553C" w:rsidRPr="00F95E7E" w:rsidRDefault="00DC553C" w:rsidP="00DC553C">
            <w:pPr>
              <w:jc w:val="center"/>
            </w:pPr>
            <w:r w:rsidRPr="00F95E7E">
              <w:t>3</w:t>
            </w:r>
          </w:p>
        </w:tc>
        <w:tc>
          <w:tcPr>
            <w:tcW w:w="1931" w:type="dxa"/>
          </w:tcPr>
          <w:p w14:paraId="4F99A189" w14:textId="3301E259" w:rsidR="00DC553C" w:rsidRPr="00F95E7E" w:rsidRDefault="00DC553C" w:rsidP="00DC553C">
            <w:pPr>
              <w:jc w:val="center"/>
            </w:pPr>
            <w:r w:rsidRPr="00F95E7E">
              <w:t>N/A</w:t>
            </w:r>
          </w:p>
        </w:tc>
        <w:tc>
          <w:tcPr>
            <w:tcW w:w="1985" w:type="dxa"/>
          </w:tcPr>
          <w:p w14:paraId="2D084F71" w14:textId="60F77EA0" w:rsidR="00DC553C" w:rsidRPr="00F95E7E" w:rsidRDefault="00DC553C" w:rsidP="00DC553C">
            <w:pPr>
              <w:jc w:val="center"/>
            </w:pPr>
            <w:r w:rsidRPr="00F95E7E">
              <w:t>1.76</w:t>
            </w:r>
          </w:p>
        </w:tc>
      </w:tr>
      <w:tr w:rsidR="00DC553C" w:rsidRPr="00F95E7E" w14:paraId="5478136B" w14:textId="77777777" w:rsidTr="00DC553C">
        <w:trPr>
          <w:trHeight w:val="223"/>
        </w:trPr>
        <w:tc>
          <w:tcPr>
            <w:tcW w:w="2175" w:type="dxa"/>
            <w:shd w:val="clear" w:color="auto" w:fill="auto"/>
            <w:tcMar>
              <w:top w:w="72" w:type="dxa"/>
              <w:left w:w="144" w:type="dxa"/>
              <w:bottom w:w="72" w:type="dxa"/>
              <w:right w:w="144" w:type="dxa"/>
            </w:tcMar>
            <w:hideMark/>
          </w:tcPr>
          <w:p w14:paraId="0A033F21" w14:textId="0F118915" w:rsidR="00DC553C" w:rsidRPr="00F95E7E" w:rsidRDefault="00DC553C" w:rsidP="00DC553C">
            <w:pPr>
              <w:jc w:val="center"/>
            </w:pPr>
            <w:r w:rsidRPr="00F95E7E">
              <w:t>4</w:t>
            </w:r>
          </w:p>
        </w:tc>
        <w:tc>
          <w:tcPr>
            <w:tcW w:w="1931" w:type="dxa"/>
          </w:tcPr>
          <w:p w14:paraId="7668C9DB" w14:textId="4E362821" w:rsidR="00DC553C" w:rsidRPr="00F95E7E" w:rsidRDefault="00DC553C" w:rsidP="00DC553C">
            <w:pPr>
              <w:jc w:val="center"/>
            </w:pPr>
            <w:r w:rsidRPr="00F95E7E">
              <w:t>N/A</w:t>
            </w:r>
          </w:p>
        </w:tc>
        <w:tc>
          <w:tcPr>
            <w:tcW w:w="1985" w:type="dxa"/>
          </w:tcPr>
          <w:p w14:paraId="4E9B163C" w14:textId="53D23B28" w:rsidR="00DC553C" w:rsidRPr="00F95E7E" w:rsidRDefault="00DC553C" w:rsidP="00DC553C">
            <w:pPr>
              <w:jc w:val="center"/>
            </w:pPr>
            <w:r w:rsidRPr="00F95E7E">
              <w:t>1.76</w:t>
            </w:r>
          </w:p>
        </w:tc>
      </w:tr>
      <w:tr w:rsidR="00DC553C" w:rsidRPr="00F95E7E" w14:paraId="239425D6" w14:textId="77777777" w:rsidTr="00DC553C">
        <w:trPr>
          <w:trHeight w:val="223"/>
        </w:trPr>
        <w:tc>
          <w:tcPr>
            <w:tcW w:w="2175" w:type="dxa"/>
            <w:shd w:val="clear" w:color="auto" w:fill="auto"/>
            <w:tcMar>
              <w:top w:w="72" w:type="dxa"/>
              <w:left w:w="144" w:type="dxa"/>
              <w:bottom w:w="72" w:type="dxa"/>
              <w:right w:w="144" w:type="dxa"/>
            </w:tcMar>
            <w:hideMark/>
          </w:tcPr>
          <w:p w14:paraId="1D8DC5F7" w14:textId="47E6C3FF" w:rsidR="00DC553C" w:rsidRPr="00F95E7E" w:rsidRDefault="00DC553C" w:rsidP="00DC553C">
            <w:pPr>
              <w:jc w:val="center"/>
            </w:pPr>
            <w:r w:rsidRPr="00F95E7E">
              <w:t>5</w:t>
            </w:r>
          </w:p>
        </w:tc>
        <w:tc>
          <w:tcPr>
            <w:tcW w:w="1931" w:type="dxa"/>
          </w:tcPr>
          <w:p w14:paraId="13408B6F" w14:textId="496624E1" w:rsidR="00DC553C" w:rsidRPr="00F95E7E" w:rsidRDefault="00DC553C" w:rsidP="00DC553C">
            <w:pPr>
              <w:jc w:val="center"/>
            </w:pPr>
            <w:r w:rsidRPr="00F95E7E">
              <w:t>N/A</w:t>
            </w:r>
          </w:p>
        </w:tc>
        <w:tc>
          <w:tcPr>
            <w:tcW w:w="1985" w:type="dxa"/>
          </w:tcPr>
          <w:p w14:paraId="5073C639" w14:textId="4B0F084A" w:rsidR="00DC553C" w:rsidRPr="00F95E7E" w:rsidRDefault="00DC553C" w:rsidP="00DC553C">
            <w:pPr>
              <w:jc w:val="center"/>
            </w:pPr>
            <w:r w:rsidRPr="00F95E7E">
              <w:t>2.50</w:t>
            </w:r>
          </w:p>
        </w:tc>
      </w:tr>
      <w:tr w:rsidR="00DC553C" w:rsidRPr="00F95E7E" w14:paraId="642F387E" w14:textId="77777777" w:rsidTr="00DC553C">
        <w:trPr>
          <w:trHeight w:val="223"/>
        </w:trPr>
        <w:tc>
          <w:tcPr>
            <w:tcW w:w="2175" w:type="dxa"/>
            <w:shd w:val="clear" w:color="auto" w:fill="auto"/>
            <w:tcMar>
              <w:top w:w="72" w:type="dxa"/>
              <w:left w:w="144" w:type="dxa"/>
              <w:bottom w:w="72" w:type="dxa"/>
              <w:right w:w="144" w:type="dxa"/>
            </w:tcMar>
          </w:tcPr>
          <w:p w14:paraId="4481F2C6" w14:textId="7AF9F782" w:rsidR="00DC553C" w:rsidRPr="00F95E7E" w:rsidRDefault="00DC553C" w:rsidP="00DC553C">
            <w:pPr>
              <w:jc w:val="center"/>
            </w:pPr>
            <w:r w:rsidRPr="00F95E7E">
              <w:t>6</w:t>
            </w:r>
          </w:p>
        </w:tc>
        <w:tc>
          <w:tcPr>
            <w:tcW w:w="1931" w:type="dxa"/>
          </w:tcPr>
          <w:p w14:paraId="4BCE4AD7" w14:textId="1ABDE144" w:rsidR="00DC553C" w:rsidRPr="00F95E7E" w:rsidRDefault="00DC553C" w:rsidP="00DC553C">
            <w:pPr>
              <w:jc w:val="center"/>
            </w:pPr>
            <w:r w:rsidRPr="00F95E7E">
              <w:t>N/A</w:t>
            </w:r>
          </w:p>
        </w:tc>
        <w:tc>
          <w:tcPr>
            <w:tcW w:w="1985" w:type="dxa"/>
          </w:tcPr>
          <w:p w14:paraId="7E4665D8" w14:textId="0177B424" w:rsidR="00DC553C" w:rsidRPr="00F95E7E" w:rsidRDefault="00DC553C" w:rsidP="00DC553C">
            <w:pPr>
              <w:jc w:val="center"/>
            </w:pPr>
            <w:r w:rsidRPr="00F95E7E">
              <w:t>2.70</w:t>
            </w:r>
          </w:p>
        </w:tc>
      </w:tr>
      <w:tr w:rsidR="00DC553C" w:rsidRPr="00F95E7E" w14:paraId="5C8A5F38" w14:textId="77777777" w:rsidTr="00DC553C">
        <w:trPr>
          <w:trHeight w:val="223"/>
        </w:trPr>
        <w:tc>
          <w:tcPr>
            <w:tcW w:w="2175" w:type="dxa"/>
            <w:shd w:val="clear" w:color="auto" w:fill="auto"/>
            <w:tcMar>
              <w:top w:w="72" w:type="dxa"/>
              <w:left w:w="144" w:type="dxa"/>
              <w:bottom w:w="72" w:type="dxa"/>
              <w:right w:w="144" w:type="dxa"/>
            </w:tcMar>
          </w:tcPr>
          <w:p w14:paraId="1746D97F" w14:textId="62992951" w:rsidR="00DC553C" w:rsidRPr="00F95E7E" w:rsidRDefault="00DC553C" w:rsidP="00DC553C">
            <w:pPr>
              <w:jc w:val="center"/>
            </w:pPr>
            <w:r w:rsidRPr="00F95E7E">
              <w:t>7</w:t>
            </w:r>
          </w:p>
        </w:tc>
        <w:tc>
          <w:tcPr>
            <w:tcW w:w="1931" w:type="dxa"/>
          </w:tcPr>
          <w:p w14:paraId="30BF12F6" w14:textId="684672A9" w:rsidR="00DC553C" w:rsidRPr="00F95E7E" w:rsidRDefault="00DC553C" w:rsidP="00DC553C">
            <w:pPr>
              <w:jc w:val="center"/>
            </w:pPr>
            <w:r w:rsidRPr="00F95E7E">
              <w:t>N/A</w:t>
            </w:r>
          </w:p>
        </w:tc>
        <w:tc>
          <w:tcPr>
            <w:tcW w:w="1985" w:type="dxa"/>
          </w:tcPr>
          <w:p w14:paraId="302CA2A4" w14:textId="71A9B654" w:rsidR="00DC553C" w:rsidRPr="00F95E7E" w:rsidRDefault="00DC553C" w:rsidP="00DC553C">
            <w:pPr>
              <w:jc w:val="center"/>
            </w:pPr>
            <w:r w:rsidRPr="00F95E7E">
              <w:t>2.75</w:t>
            </w:r>
          </w:p>
        </w:tc>
      </w:tr>
      <w:tr w:rsidR="00DC553C" w:rsidRPr="00F95E7E" w14:paraId="31FB96AE" w14:textId="77777777" w:rsidTr="00DC553C">
        <w:trPr>
          <w:trHeight w:val="223"/>
        </w:trPr>
        <w:tc>
          <w:tcPr>
            <w:tcW w:w="2175" w:type="dxa"/>
            <w:shd w:val="clear" w:color="auto" w:fill="auto"/>
            <w:tcMar>
              <w:top w:w="72" w:type="dxa"/>
              <w:left w:w="144" w:type="dxa"/>
              <w:bottom w:w="72" w:type="dxa"/>
              <w:right w:w="144" w:type="dxa"/>
            </w:tcMar>
          </w:tcPr>
          <w:p w14:paraId="09E4B6BB" w14:textId="28D2E244" w:rsidR="00DC553C" w:rsidRPr="00F95E7E" w:rsidRDefault="00DC553C" w:rsidP="00DC553C">
            <w:pPr>
              <w:jc w:val="center"/>
            </w:pPr>
            <w:r w:rsidRPr="00F95E7E">
              <w:t>8</w:t>
            </w:r>
          </w:p>
        </w:tc>
        <w:tc>
          <w:tcPr>
            <w:tcW w:w="1931" w:type="dxa"/>
          </w:tcPr>
          <w:p w14:paraId="1F27DC40" w14:textId="16C4A044" w:rsidR="00DC553C" w:rsidRPr="00F95E7E" w:rsidRDefault="00DC553C" w:rsidP="00DC553C">
            <w:pPr>
              <w:jc w:val="center"/>
            </w:pPr>
            <w:r w:rsidRPr="00F95E7E">
              <w:t>N/A</w:t>
            </w:r>
          </w:p>
        </w:tc>
        <w:tc>
          <w:tcPr>
            <w:tcW w:w="1985" w:type="dxa"/>
          </w:tcPr>
          <w:p w14:paraId="2B6E9B33" w14:textId="10450BFA" w:rsidR="00DC553C" w:rsidRPr="00F95E7E" w:rsidRDefault="00DC553C" w:rsidP="00DC553C">
            <w:pPr>
              <w:jc w:val="center"/>
            </w:pPr>
            <w:r w:rsidRPr="00F95E7E">
              <w:t>2.75</w:t>
            </w:r>
          </w:p>
        </w:tc>
      </w:tr>
      <w:tr w:rsidR="00DC553C" w:rsidRPr="00F95E7E" w14:paraId="197CA633" w14:textId="77777777" w:rsidTr="00DC553C">
        <w:trPr>
          <w:trHeight w:val="223"/>
        </w:trPr>
        <w:tc>
          <w:tcPr>
            <w:tcW w:w="2175" w:type="dxa"/>
            <w:shd w:val="clear" w:color="auto" w:fill="auto"/>
            <w:tcMar>
              <w:top w:w="72" w:type="dxa"/>
              <w:left w:w="144" w:type="dxa"/>
              <w:bottom w:w="72" w:type="dxa"/>
              <w:right w:w="144" w:type="dxa"/>
            </w:tcMar>
          </w:tcPr>
          <w:p w14:paraId="18B599A5" w14:textId="3D3F1C60" w:rsidR="00DC553C" w:rsidRPr="00F95E7E" w:rsidRDefault="00DC553C" w:rsidP="00DC553C">
            <w:pPr>
              <w:jc w:val="center"/>
            </w:pPr>
            <w:r w:rsidRPr="00F95E7E">
              <w:t>9</w:t>
            </w:r>
          </w:p>
        </w:tc>
        <w:tc>
          <w:tcPr>
            <w:tcW w:w="1931" w:type="dxa"/>
          </w:tcPr>
          <w:p w14:paraId="4BE94D3B" w14:textId="43E91CEF" w:rsidR="00DC553C" w:rsidRPr="00F95E7E" w:rsidRDefault="00DC553C" w:rsidP="00DC553C">
            <w:pPr>
              <w:jc w:val="center"/>
            </w:pPr>
            <w:r w:rsidRPr="00F95E7E">
              <w:t>N/A</w:t>
            </w:r>
          </w:p>
        </w:tc>
        <w:tc>
          <w:tcPr>
            <w:tcW w:w="1985" w:type="dxa"/>
          </w:tcPr>
          <w:p w14:paraId="600C48E9" w14:textId="6107CF9E" w:rsidR="00DC553C" w:rsidRPr="00F95E7E" w:rsidRDefault="00DC553C" w:rsidP="00DC553C">
            <w:pPr>
              <w:jc w:val="center"/>
            </w:pPr>
            <w:r w:rsidRPr="00F95E7E">
              <w:t>2.75</w:t>
            </w:r>
          </w:p>
        </w:tc>
      </w:tr>
      <w:tr w:rsidR="00DC553C" w:rsidRPr="00F95E7E" w14:paraId="0ED56792" w14:textId="77777777" w:rsidTr="00DC553C">
        <w:trPr>
          <w:trHeight w:val="223"/>
        </w:trPr>
        <w:tc>
          <w:tcPr>
            <w:tcW w:w="2175" w:type="dxa"/>
            <w:shd w:val="clear" w:color="auto" w:fill="auto"/>
            <w:tcMar>
              <w:top w:w="72" w:type="dxa"/>
              <w:left w:w="144" w:type="dxa"/>
              <w:bottom w:w="72" w:type="dxa"/>
              <w:right w:w="144" w:type="dxa"/>
            </w:tcMar>
          </w:tcPr>
          <w:p w14:paraId="5AE53546" w14:textId="39306844" w:rsidR="00DC553C" w:rsidRPr="00F95E7E" w:rsidRDefault="00DC553C" w:rsidP="00DC553C">
            <w:pPr>
              <w:jc w:val="center"/>
            </w:pPr>
            <w:r w:rsidRPr="00F95E7E">
              <w:t>10</w:t>
            </w:r>
          </w:p>
        </w:tc>
        <w:tc>
          <w:tcPr>
            <w:tcW w:w="1931" w:type="dxa"/>
          </w:tcPr>
          <w:p w14:paraId="73C1028F" w14:textId="03B4D597" w:rsidR="00DC553C" w:rsidRPr="00F95E7E" w:rsidRDefault="00DC553C" w:rsidP="00DC553C">
            <w:pPr>
              <w:jc w:val="center"/>
            </w:pPr>
            <w:r w:rsidRPr="00F95E7E">
              <w:t>N/A</w:t>
            </w:r>
          </w:p>
        </w:tc>
        <w:tc>
          <w:tcPr>
            <w:tcW w:w="1985" w:type="dxa"/>
          </w:tcPr>
          <w:p w14:paraId="47078F94" w14:textId="4B72B8A1" w:rsidR="00DC553C" w:rsidRPr="00F95E7E" w:rsidRDefault="00DC553C" w:rsidP="00DC553C">
            <w:pPr>
              <w:jc w:val="center"/>
            </w:pPr>
            <w:r w:rsidRPr="00F95E7E">
              <w:t>2.77</w:t>
            </w:r>
          </w:p>
        </w:tc>
      </w:tr>
    </w:tbl>
    <w:p w14:paraId="5B0E858B" w14:textId="77777777" w:rsidR="00DC553C" w:rsidRPr="00F95E7E" w:rsidRDefault="00DC553C" w:rsidP="00DC553C">
      <w:pPr>
        <w:rPr>
          <w:u w:val="single"/>
          <w:lang w:eastAsia="en-US"/>
        </w:rPr>
      </w:pPr>
    </w:p>
    <w:p w14:paraId="35C1D3EB" w14:textId="77777777" w:rsidR="00E30EBE" w:rsidRPr="00F95E7E" w:rsidRDefault="00E30EBE" w:rsidP="00DC553C">
      <w:pPr>
        <w:rPr>
          <w:lang w:eastAsia="en-US"/>
        </w:rPr>
      </w:pPr>
    </w:p>
    <w:p w14:paraId="4F633311" w14:textId="3A11C0A8" w:rsidR="00DC553C" w:rsidRPr="00F95E7E" w:rsidRDefault="00DC553C" w:rsidP="00DC553C">
      <w:pPr>
        <w:rPr>
          <w:b/>
          <w:u w:val="single"/>
        </w:rPr>
      </w:pPr>
      <w:r w:rsidRPr="00F95E7E">
        <w:rPr>
          <w:b/>
          <w:u w:val="single"/>
        </w:rPr>
        <w:t>Capacity</w:t>
      </w:r>
      <w:r w:rsidR="004150B3" w:rsidRPr="00F95E7E">
        <w:rPr>
          <w:b/>
          <w:u w:val="single"/>
        </w:rPr>
        <w:t xml:space="preserve"> Enhancement</w:t>
      </w:r>
      <w:r w:rsidRPr="00F95E7E">
        <w:rPr>
          <w:b/>
          <w:u w:val="single"/>
        </w:rPr>
        <w:t xml:space="preserve"> </w:t>
      </w:r>
    </w:p>
    <w:p w14:paraId="2BAAFD33" w14:textId="77777777" w:rsidR="00DC553C" w:rsidRPr="00F95E7E" w:rsidRDefault="00DC553C" w:rsidP="00DC553C">
      <w:pPr>
        <w:rPr>
          <w:u w:val="single"/>
          <w:lang w:eastAsia="en-US"/>
        </w:rPr>
      </w:pPr>
    </w:p>
    <w:p w14:paraId="1F36EE33" w14:textId="77777777" w:rsidR="00DC553C" w:rsidRPr="00F95E7E" w:rsidRDefault="00DC553C" w:rsidP="00DC553C"/>
    <w:p w14:paraId="628571FF" w14:textId="6B1DDCCD" w:rsidR="00396E3F" w:rsidRPr="00F95E7E" w:rsidRDefault="00DC553C" w:rsidP="00396E3F">
      <w:r w:rsidRPr="00F95E7E">
        <w:rPr>
          <w:noProof/>
          <w:lang w:eastAsia="en-US"/>
        </w:rPr>
        <w:lastRenderedPageBreak/>
        <w:drawing>
          <wp:inline distT="0" distB="0" distL="0" distR="0" wp14:anchorId="73AC9324" wp14:editId="0D3638B0">
            <wp:extent cx="5943600" cy="3239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239135"/>
                    </a:xfrm>
                    <a:prstGeom prst="rect">
                      <a:avLst/>
                    </a:prstGeom>
                  </pic:spPr>
                </pic:pic>
              </a:graphicData>
            </a:graphic>
          </wp:inline>
        </w:drawing>
      </w:r>
    </w:p>
    <w:p w14:paraId="012DCE7D" w14:textId="77777777" w:rsidR="00260301" w:rsidRPr="00F95E7E" w:rsidRDefault="00260301" w:rsidP="00396E3F"/>
    <w:p w14:paraId="4A2739A6" w14:textId="77777777" w:rsidR="002D5B54" w:rsidRPr="00F95E7E" w:rsidRDefault="002D5B54" w:rsidP="00396E3F"/>
    <w:p w14:paraId="5DDB7BF4" w14:textId="77777777" w:rsidR="002D5B54" w:rsidRPr="00F95E7E" w:rsidRDefault="002D5B54" w:rsidP="00396E3F"/>
    <w:p w14:paraId="482F3A00" w14:textId="77777777" w:rsidR="002D5B54" w:rsidRPr="00F95E7E" w:rsidRDefault="002D5B54" w:rsidP="00396E3F"/>
    <w:p w14:paraId="56D0DD3A" w14:textId="77777777" w:rsidR="002D5B54" w:rsidRPr="00F95E7E" w:rsidRDefault="002D5B54" w:rsidP="00396E3F"/>
    <w:p w14:paraId="25C3E1FF" w14:textId="77777777" w:rsidR="002D5B54" w:rsidRPr="00F95E7E" w:rsidRDefault="002D5B54" w:rsidP="00396E3F"/>
    <w:p w14:paraId="66C1CB00" w14:textId="77777777" w:rsidR="002D5B54" w:rsidRPr="00F95E7E" w:rsidRDefault="002D5B54" w:rsidP="00396E3F"/>
    <w:p w14:paraId="3395B743" w14:textId="77777777" w:rsidR="002D5B54" w:rsidRPr="00F95E7E" w:rsidRDefault="002D5B54" w:rsidP="00396E3F"/>
    <w:p w14:paraId="0FA44E05" w14:textId="4CE7239A" w:rsidR="00260301" w:rsidRPr="00F95E7E" w:rsidRDefault="00260301" w:rsidP="00260301">
      <w:pPr>
        <w:pStyle w:val="Heading1"/>
        <w:numPr>
          <w:ilvl w:val="0"/>
          <w:numId w:val="0"/>
        </w:numPr>
        <w:ind w:left="432" w:hanging="432"/>
        <w:rPr>
          <w:lang w:val="en-US"/>
        </w:rPr>
      </w:pPr>
      <w:bookmarkStart w:id="19" w:name="_Ref528256778"/>
      <w:bookmarkStart w:id="20" w:name="_Ref54261141"/>
      <w:r w:rsidRPr="00F95E7E">
        <w:rPr>
          <w:lang w:val="en-US" w:eastAsia="zh-TW"/>
        </w:rPr>
        <w:t xml:space="preserve">Appendix </w:t>
      </w:r>
      <w:bookmarkEnd w:id="19"/>
      <w:r w:rsidRPr="00F95E7E">
        <w:rPr>
          <w:lang w:val="en-US" w:eastAsia="zh-TW"/>
        </w:rPr>
        <w:t>D</w:t>
      </w:r>
      <w:bookmarkEnd w:id="20"/>
    </w:p>
    <w:p w14:paraId="2D51DCDA" w14:textId="77777777" w:rsidR="00260301" w:rsidRPr="00F95E7E" w:rsidRDefault="00260301" w:rsidP="00260301">
      <w:pPr>
        <w:pStyle w:val="Caption"/>
        <w:spacing w:after="0"/>
        <w:jc w:val="center"/>
        <w:rPr>
          <w:b w:val="0"/>
        </w:rPr>
      </w:pPr>
      <w:bookmarkStart w:id="21" w:name="_Ref490211503"/>
      <w:bookmarkStart w:id="22" w:name="_Ref54261190"/>
      <w:r w:rsidRPr="00F95E7E">
        <w:rPr>
          <w:b w:val="0"/>
        </w:rPr>
        <w:t xml:space="preserve">Table </w:t>
      </w:r>
      <w:r w:rsidRPr="00F95E7E">
        <w:rPr>
          <w:b w:val="0"/>
        </w:rPr>
        <w:fldChar w:fldCharType="begin"/>
      </w:r>
      <w:r w:rsidRPr="00F95E7E">
        <w:rPr>
          <w:b w:val="0"/>
        </w:rPr>
        <w:instrText xml:space="preserve"> SEQ Table \* ARABIC </w:instrText>
      </w:r>
      <w:r w:rsidRPr="00F95E7E">
        <w:rPr>
          <w:b w:val="0"/>
        </w:rPr>
        <w:fldChar w:fldCharType="separate"/>
      </w:r>
      <w:r w:rsidR="007C11C6" w:rsidRPr="00F95E7E">
        <w:rPr>
          <w:b w:val="0"/>
          <w:noProof/>
        </w:rPr>
        <w:t>3</w:t>
      </w:r>
      <w:r w:rsidRPr="00F95E7E">
        <w:rPr>
          <w:b w:val="0"/>
        </w:rPr>
        <w:fldChar w:fldCharType="end"/>
      </w:r>
      <w:bookmarkEnd w:id="21"/>
      <w:r w:rsidRPr="00F95E7E">
        <w:rPr>
          <w:b w:val="0"/>
        </w:rPr>
        <w:t>: Simulation parameters for link-level simulation</w:t>
      </w:r>
      <w:bookmarkEnd w:id="22"/>
    </w:p>
    <w:tbl>
      <w:tblPr>
        <w:tblStyle w:val="TableGrid"/>
        <w:tblW w:w="0" w:type="auto"/>
        <w:tblInd w:w="959" w:type="dxa"/>
        <w:tblLook w:val="04A0" w:firstRow="1" w:lastRow="0" w:firstColumn="1" w:lastColumn="0" w:noHBand="0" w:noVBand="1"/>
      </w:tblPr>
      <w:tblGrid>
        <w:gridCol w:w="2835"/>
        <w:gridCol w:w="3714"/>
      </w:tblGrid>
      <w:tr w:rsidR="00F95E7E" w:rsidRPr="00F95E7E" w14:paraId="67A786FC" w14:textId="77777777" w:rsidTr="00C32736">
        <w:trPr>
          <w:cantSplit/>
          <w:trHeight w:hRule="exact" w:val="227"/>
        </w:trPr>
        <w:tc>
          <w:tcPr>
            <w:tcW w:w="2835" w:type="dxa"/>
            <w:vAlign w:val="center"/>
          </w:tcPr>
          <w:p w14:paraId="3892522A" w14:textId="77777777" w:rsidR="00260301" w:rsidRPr="00F95E7E" w:rsidRDefault="00260301" w:rsidP="00C32736">
            <w:pPr>
              <w:pStyle w:val="BodyText"/>
              <w:rPr>
                <w:b/>
              </w:rPr>
            </w:pPr>
            <w:r w:rsidRPr="00F95E7E">
              <w:rPr>
                <w:b/>
              </w:rPr>
              <w:t>Parameter</w:t>
            </w:r>
          </w:p>
        </w:tc>
        <w:tc>
          <w:tcPr>
            <w:tcW w:w="3714" w:type="dxa"/>
            <w:vAlign w:val="center"/>
          </w:tcPr>
          <w:p w14:paraId="6066ED39" w14:textId="77777777" w:rsidR="00260301" w:rsidRPr="00F95E7E" w:rsidRDefault="00260301" w:rsidP="00C32736">
            <w:pPr>
              <w:pStyle w:val="BodyText"/>
              <w:rPr>
                <w:b/>
              </w:rPr>
            </w:pPr>
            <w:r w:rsidRPr="00F95E7E">
              <w:rPr>
                <w:b/>
              </w:rPr>
              <w:t>Value</w:t>
            </w:r>
          </w:p>
        </w:tc>
      </w:tr>
      <w:tr w:rsidR="00F95E7E" w:rsidRPr="00F95E7E" w14:paraId="607B88E2" w14:textId="77777777" w:rsidTr="00C32736">
        <w:trPr>
          <w:cantSplit/>
          <w:trHeight w:hRule="exact" w:val="227"/>
        </w:trPr>
        <w:tc>
          <w:tcPr>
            <w:tcW w:w="2835" w:type="dxa"/>
            <w:vAlign w:val="center"/>
          </w:tcPr>
          <w:p w14:paraId="20F2653D" w14:textId="77777777" w:rsidR="00260301" w:rsidRPr="00F95E7E" w:rsidRDefault="00260301" w:rsidP="00C32736">
            <w:r w:rsidRPr="00F95E7E">
              <w:t>Carrier frequency</w:t>
            </w:r>
          </w:p>
        </w:tc>
        <w:tc>
          <w:tcPr>
            <w:tcW w:w="3714" w:type="dxa"/>
            <w:vAlign w:val="center"/>
          </w:tcPr>
          <w:p w14:paraId="0E229A06" w14:textId="77777777" w:rsidR="00260301" w:rsidRPr="00F95E7E" w:rsidRDefault="00260301" w:rsidP="00C32736">
            <w:r w:rsidRPr="00F95E7E">
              <w:t>4 GHz</w:t>
            </w:r>
          </w:p>
        </w:tc>
      </w:tr>
      <w:tr w:rsidR="00F95E7E" w:rsidRPr="00F95E7E" w14:paraId="3F229E61" w14:textId="77777777" w:rsidTr="00C32736">
        <w:trPr>
          <w:cantSplit/>
          <w:trHeight w:hRule="exact" w:val="227"/>
        </w:trPr>
        <w:tc>
          <w:tcPr>
            <w:tcW w:w="2835" w:type="dxa"/>
            <w:vAlign w:val="center"/>
          </w:tcPr>
          <w:p w14:paraId="7E3F227C" w14:textId="77777777" w:rsidR="00260301" w:rsidRPr="00F95E7E" w:rsidRDefault="00260301" w:rsidP="00C32736">
            <w:r w:rsidRPr="00F95E7E">
              <w:t>Bandwidth</w:t>
            </w:r>
          </w:p>
        </w:tc>
        <w:tc>
          <w:tcPr>
            <w:tcW w:w="3714" w:type="dxa"/>
            <w:vAlign w:val="center"/>
          </w:tcPr>
          <w:p w14:paraId="571AEDD3" w14:textId="77777777" w:rsidR="00260301" w:rsidRPr="00F95E7E" w:rsidRDefault="00260301" w:rsidP="00C32736">
            <w:r w:rsidRPr="00F95E7E">
              <w:t>20 MHz</w:t>
            </w:r>
          </w:p>
        </w:tc>
      </w:tr>
      <w:tr w:rsidR="00F95E7E" w:rsidRPr="00F95E7E" w14:paraId="1DA465F0" w14:textId="77777777" w:rsidTr="00C32736">
        <w:trPr>
          <w:cantSplit/>
          <w:trHeight w:hRule="exact" w:val="227"/>
        </w:trPr>
        <w:tc>
          <w:tcPr>
            <w:tcW w:w="2835" w:type="dxa"/>
            <w:vAlign w:val="center"/>
          </w:tcPr>
          <w:p w14:paraId="2E22CA34" w14:textId="77777777" w:rsidR="00260301" w:rsidRPr="00F95E7E" w:rsidRDefault="00260301" w:rsidP="00C32736">
            <w:pPr>
              <w:pStyle w:val="BodyText"/>
            </w:pPr>
            <w:r w:rsidRPr="00F95E7E">
              <w:t>Subcarrier Spacing</w:t>
            </w:r>
          </w:p>
        </w:tc>
        <w:tc>
          <w:tcPr>
            <w:tcW w:w="3714" w:type="dxa"/>
            <w:vAlign w:val="center"/>
          </w:tcPr>
          <w:p w14:paraId="07B3F400" w14:textId="77777777" w:rsidR="00260301" w:rsidRPr="00F95E7E" w:rsidRDefault="00260301" w:rsidP="00C32736">
            <w:pPr>
              <w:pStyle w:val="BodyText"/>
            </w:pPr>
            <w:r w:rsidRPr="00F95E7E">
              <w:t>15 kHz</w:t>
            </w:r>
          </w:p>
        </w:tc>
      </w:tr>
      <w:tr w:rsidR="00F95E7E" w:rsidRPr="00F95E7E" w14:paraId="1CD0B81F" w14:textId="77777777" w:rsidTr="00C32736">
        <w:trPr>
          <w:cantSplit/>
          <w:trHeight w:hRule="exact" w:val="227"/>
        </w:trPr>
        <w:tc>
          <w:tcPr>
            <w:tcW w:w="2835" w:type="dxa"/>
            <w:vAlign w:val="center"/>
          </w:tcPr>
          <w:p w14:paraId="46E77C08" w14:textId="77777777" w:rsidR="00260301" w:rsidRPr="00F95E7E" w:rsidRDefault="00260301" w:rsidP="00C32736">
            <w:pPr>
              <w:pStyle w:val="BodyText"/>
            </w:pPr>
            <w:r w:rsidRPr="00F95E7E">
              <w:t>Antenna Configuration</w:t>
            </w:r>
          </w:p>
        </w:tc>
        <w:tc>
          <w:tcPr>
            <w:tcW w:w="3714" w:type="dxa"/>
            <w:vAlign w:val="center"/>
          </w:tcPr>
          <w:p w14:paraId="398E2290" w14:textId="77777777" w:rsidR="00260301" w:rsidRPr="00F95E7E" w:rsidRDefault="00260301" w:rsidP="00C32736">
            <w:pPr>
              <w:pStyle w:val="BodyText"/>
            </w:pPr>
            <w:r w:rsidRPr="00F95E7E">
              <w:t>1Tx, and (1, 2, 4) Rx antennas</w:t>
            </w:r>
          </w:p>
        </w:tc>
      </w:tr>
      <w:tr w:rsidR="00F95E7E" w:rsidRPr="00F95E7E" w14:paraId="0CF990F9" w14:textId="77777777" w:rsidTr="00C32736">
        <w:trPr>
          <w:cantSplit/>
          <w:trHeight w:hRule="exact" w:val="227"/>
        </w:trPr>
        <w:tc>
          <w:tcPr>
            <w:tcW w:w="2835" w:type="dxa"/>
            <w:vAlign w:val="center"/>
          </w:tcPr>
          <w:p w14:paraId="0E342D85" w14:textId="77777777" w:rsidR="00260301" w:rsidRPr="00F95E7E" w:rsidRDefault="00260301" w:rsidP="00C32736">
            <w:pPr>
              <w:pStyle w:val="BodyText"/>
              <w:tabs>
                <w:tab w:val="left" w:pos="0"/>
                <w:tab w:val="left" w:pos="540"/>
              </w:tabs>
              <w:rPr>
                <w:rFonts w:eastAsia="SimSun"/>
                <w:noProof/>
                <w:lang w:eastAsia="zh-CN"/>
              </w:rPr>
            </w:pPr>
            <w:r w:rsidRPr="00F95E7E">
              <w:rPr>
                <w:rFonts w:eastAsia="SimSun"/>
                <w:noProof/>
                <w:lang w:eastAsia="zh-CN"/>
              </w:rPr>
              <w:t>Number of PRBs</w:t>
            </w:r>
          </w:p>
        </w:tc>
        <w:tc>
          <w:tcPr>
            <w:tcW w:w="3714" w:type="dxa"/>
            <w:vAlign w:val="center"/>
          </w:tcPr>
          <w:p w14:paraId="02C2F9E6" w14:textId="77777777" w:rsidR="00260301" w:rsidRPr="00F95E7E" w:rsidRDefault="00260301" w:rsidP="00C32736">
            <w:pPr>
              <w:pStyle w:val="BodyText"/>
            </w:pPr>
            <w:r w:rsidRPr="00F95E7E">
              <w:t>1 and 2</w:t>
            </w:r>
          </w:p>
        </w:tc>
      </w:tr>
      <w:tr w:rsidR="00F95E7E" w:rsidRPr="00F95E7E" w14:paraId="4F32BF49" w14:textId="77777777" w:rsidTr="00C32736">
        <w:trPr>
          <w:cantSplit/>
          <w:trHeight w:hRule="exact" w:val="227"/>
        </w:trPr>
        <w:tc>
          <w:tcPr>
            <w:tcW w:w="2835" w:type="dxa"/>
            <w:vAlign w:val="center"/>
          </w:tcPr>
          <w:p w14:paraId="5D3B5E93" w14:textId="77777777" w:rsidR="00260301" w:rsidRPr="00F95E7E" w:rsidRDefault="00260301" w:rsidP="00C32736">
            <w:pPr>
              <w:pStyle w:val="BodyText"/>
              <w:tabs>
                <w:tab w:val="left" w:pos="0"/>
                <w:tab w:val="left" w:pos="540"/>
              </w:tabs>
              <w:rPr>
                <w:rFonts w:eastAsia="SimSun"/>
                <w:noProof/>
                <w:lang w:eastAsia="zh-CN"/>
              </w:rPr>
            </w:pPr>
            <w:r w:rsidRPr="00F95E7E">
              <w:rPr>
                <w:rFonts w:eastAsia="SimSun"/>
                <w:noProof/>
                <w:lang w:eastAsia="zh-CN"/>
              </w:rPr>
              <w:t>Number of Symbols</w:t>
            </w:r>
          </w:p>
        </w:tc>
        <w:tc>
          <w:tcPr>
            <w:tcW w:w="3714" w:type="dxa"/>
            <w:vAlign w:val="center"/>
          </w:tcPr>
          <w:p w14:paraId="49A80E20" w14:textId="77777777" w:rsidR="00260301" w:rsidRPr="00F95E7E" w:rsidRDefault="00260301" w:rsidP="00C32736">
            <w:pPr>
              <w:pStyle w:val="BodyText"/>
            </w:pPr>
            <w:r w:rsidRPr="00F95E7E">
              <w:t>1 Symbol</w:t>
            </w:r>
          </w:p>
        </w:tc>
      </w:tr>
      <w:tr w:rsidR="00F95E7E" w:rsidRPr="00F95E7E" w14:paraId="43E8D744" w14:textId="77777777" w:rsidTr="00C32736">
        <w:trPr>
          <w:cantSplit/>
          <w:trHeight w:hRule="exact" w:val="227"/>
        </w:trPr>
        <w:tc>
          <w:tcPr>
            <w:tcW w:w="2835" w:type="dxa"/>
            <w:vAlign w:val="center"/>
          </w:tcPr>
          <w:p w14:paraId="68E12F4E" w14:textId="77777777" w:rsidR="00260301" w:rsidRPr="00F95E7E" w:rsidRDefault="00260301" w:rsidP="00C32736">
            <w:pPr>
              <w:pStyle w:val="BodyText"/>
            </w:pPr>
            <w:r w:rsidRPr="00F95E7E">
              <w:t>Channel</w:t>
            </w:r>
          </w:p>
        </w:tc>
        <w:tc>
          <w:tcPr>
            <w:tcW w:w="3714" w:type="dxa"/>
            <w:vAlign w:val="center"/>
          </w:tcPr>
          <w:p w14:paraId="21E0B0BC" w14:textId="77777777" w:rsidR="00260301" w:rsidRPr="00F95E7E" w:rsidRDefault="00260301" w:rsidP="00C32736">
            <w:pPr>
              <w:pStyle w:val="BodyText"/>
            </w:pPr>
            <w:r w:rsidRPr="00F95E7E">
              <w:t>TDL-C with 300ns RMS delay, @ 3 km/h</w:t>
            </w:r>
          </w:p>
        </w:tc>
      </w:tr>
      <w:tr w:rsidR="00F95E7E" w:rsidRPr="00F95E7E" w14:paraId="5E0D4EBE" w14:textId="77777777" w:rsidTr="00C32736">
        <w:trPr>
          <w:cantSplit/>
          <w:trHeight w:hRule="exact" w:val="227"/>
        </w:trPr>
        <w:tc>
          <w:tcPr>
            <w:tcW w:w="2835" w:type="dxa"/>
            <w:vAlign w:val="center"/>
          </w:tcPr>
          <w:p w14:paraId="569723AB" w14:textId="77777777" w:rsidR="00260301" w:rsidRPr="00F95E7E" w:rsidRDefault="00260301" w:rsidP="00C32736">
            <w:r w:rsidRPr="00F95E7E">
              <w:t>Noise estimation</w:t>
            </w:r>
          </w:p>
        </w:tc>
        <w:tc>
          <w:tcPr>
            <w:tcW w:w="3714" w:type="dxa"/>
            <w:vAlign w:val="center"/>
          </w:tcPr>
          <w:p w14:paraId="7F403A66" w14:textId="77777777" w:rsidR="00260301" w:rsidRPr="00F95E7E" w:rsidRDefault="00260301" w:rsidP="00C32736">
            <w:r w:rsidRPr="00F95E7E">
              <w:t>Ideal</w:t>
            </w:r>
          </w:p>
        </w:tc>
      </w:tr>
      <w:tr w:rsidR="00F95E7E" w:rsidRPr="00F95E7E" w14:paraId="44594207" w14:textId="77777777" w:rsidTr="00C32736">
        <w:trPr>
          <w:cantSplit/>
          <w:trHeight w:hRule="exact" w:val="227"/>
        </w:trPr>
        <w:tc>
          <w:tcPr>
            <w:tcW w:w="2835" w:type="dxa"/>
            <w:vAlign w:val="center"/>
          </w:tcPr>
          <w:p w14:paraId="3F92BA3F" w14:textId="77777777" w:rsidR="00260301" w:rsidRPr="00F95E7E" w:rsidRDefault="00260301" w:rsidP="00C32736">
            <w:r w:rsidRPr="00F95E7E">
              <w:t>Performance metrics</w:t>
            </w:r>
            <w:r w:rsidRPr="00F95E7E">
              <w:tab/>
            </w:r>
          </w:p>
        </w:tc>
        <w:tc>
          <w:tcPr>
            <w:tcW w:w="3714" w:type="dxa"/>
            <w:vAlign w:val="center"/>
          </w:tcPr>
          <w:p w14:paraId="7AFFD9F3" w14:textId="77777777" w:rsidR="00260301" w:rsidRPr="00F95E7E" w:rsidRDefault="00260301" w:rsidP="00C32736">
            <w:r w:rsidRPr="00F95E7E">
              <w:t>DTX-to-ACK probability of 0.01</w:t>
            </w:r>
          </w:p>
        </w:tc>
      </w:tr>
    </w:tbl>
    <w:p w14:paraId="6BEA0A54" w14:textId="77777777" w:rsidR="007C11C6" w:rsidRPr="00F95E7E" w:rsidRDefault="007C11C6" w:rsidP="007C11C6"/>
    <w:p w14:paraId="0C9B3C05" w14:textId="77777777" w:rsidR="007C11C6" w:rsidRDefault="007C11C6" w:rsidP="007C11C6"/>
    <w:p w14:paraId="3E8E0724" w14:textId="77777777" w:rsidR="005728D9" w:rsidRDefault="005728D9" w:rsidP="007C11C6"/>
    <w:p w14:paraId="69B4C352" w14:textId="77777777" w:rsidR="005728D9" w:rsidRDefault="005728D9" w:rsidP="007C11C6"/>
    <w:p w14:paraId="56B6196C" w14:textId="77777777" w:rsidR="005728D9" w:rsidRPr="00F95E7E" w:rsidRDefault="005728D9" w:rsidP="007C11C6"/>
    <w:p w14:paraId="3A5A36E7" w14:textId="2DF856D7" w:rsidR="007C11C6" w:rsidRPr="00F95E7E" w:rsidRDefault="007C11C6" w:rsidP="007C11C6">
      <w:pPr>
        <w:pStyle w:val="Heading1"/>
        <w:numPr>
          <w:ilvl w:val="0"/>
          <w:numId w:val="0"/>
        </w:numPr>
        <w:ind w:left="432" w:hanging="432"/>
        <w:rPr>
          <w:lang w:val="en-US"/>
        </w:rPr>
      </w:pPr>
      <w:bookmarkStart w:id="23" w:name="_Ref68279815"/>
      <w:r w:rsidRPr="00F95E7E">
        <w:rPr>
          <w:lang w:val="en-US" w:eastAsia="zh-TW"/>
        </w:rPr>
        <w:lastRenderedPageBreak/>
        <w:t>Appendix E</w:t>
      </w:r>
      <w:bookmarkEnd w:id="23"/>
    </w:p>
    <w:p w14:paraId="7EF31544" w14:textId="77777777" w:rsidR="007C11C6" w:rsidRPr="00F95E7E" w:rsidRDefault="007C11C6" w:rsidP="007C11C6">
      <w:pPr>
        <w:pStyle w:val="Caption"/>
        <w:jc w:val="center"/>
        <w:rPr>
          <w:sz w:val="20"/>
          <w:szCs w:val="20"/>
        </w:rPr>
      </w:pPr>
      <w:bookmarkStart w:id="24" w:name="_Ref68017442"/>
      <w:r w:rsidRPr="00F95E7E">
        <w:rPr>
          <w:sz w:val="20"/>
          <w:szCs w:val="20"/>
        </w:rPr>
        <w:t xml:space="preserve">Figure </w:t>
      </w:r>
      <w:r w:rsidRPr="00F95E7E">
        <w:rPr>
          <w:sz w:val="20"/>
          <w:szCs w:val="20"/>
        </w:rPr>
        <w:fldChar w:fldCharType="begin"/>
      </w:r>
      <w:r w:rsidRPr="00F95E7E">
        <w:rPr>
          <w:sz w:val="20"/>
          <w:szCs w:val="20"/>
        </w:rPr>
        <w:instrText xml:space="preserve"> SEQ Figure \* ARABIC </w:instrText>
      </w:r>
      <w:r w:rsidRPr="00F95E7E">
        <w:rPr>
          <w:sz w:val="20"/>
          <w:szCs w:val="20"/>
        </w:rPr>
        <w:fldChar w:fldCharType="separate"/>
      </w:r>
      <w:r w:rsidRPr="00F95E7E">
        <w:rPr>
          <w:noProof/>
          <w:sz w:val="20"/>
          <w:szCs w:val="20"/>
        </w:rPr>
        <w:t>6</w:t>
      </w:r>
      <w:r w:rsidRPr="00F95E7E">
        <w:rPr>
          <w:sz w:val="20"/>
          <w:szCs w:val="20"/>
        </w:rPr>
        <w:fldChar w:fldCharType="end"/>
      </w:r>
      <w:bookmarkEnd w:id="24"/>
      <w:r w:rsidRPr="00F95E7E">
        <w:rPr>
          <w:sz w:val="20"/>
          <w:szCs w:val="20"/>
        </w:rPr>
        <w:t>: System capacity curves for the downlink traffic of AR/VR in FR1 with inter-band CA</w:t>
      </w:r>
    </w:p>
    <w:p w14:paraId="4E83DC2C" w14:textId="77777777" w:rsidR="007C11C6" w:rsidRPr="00F95E7E" w:rsidRDefault="007C11C6" w:rsidP="007C11C6">
      <w:pPr>
        <w:jc w:val="center"/>
        <w:rPr>
          <w:lang w:eastAsia="en-US"/>
        </w:rPr>
      </w:pPr>
      <w:r w:rsidRPr="00F95E7E">
        <w:rPr>
          <w:noProof/>
          <w:lang w:eastAsia="en-US"/>
        </w:rPr>
        <w:drawing>
          <wp:inline distT="0" distB="0" distL="0" distR="0" wp14:anchorId="75134F0C" wp14:editId="00CC80EA">
            <wp:extent cx="2692478" cy="2358340"/>
            <wp:effectExtent l="0" t="0" r="0" b="4445"/>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96698" cy="2362036"/>
                    </a:xfrm>
                    <a:prstGeom prst="rect">
                      <a:avLst/>
                    </a:prstGeom>
                  </pic:spPr>
                </pic:pic>
              </a:graphicData>
            </a:graphic>
          </wp:inline>
        </w:drawing>
      </w:r>
    </w:p>
    <w:p w14:paraId="33A2513D" w14:textId="77777777" w:rsidR="007C11C6" w:rsidRPr="00F95E7E" w:rsidRDefault="007C11C6" w:rsidP="007C11C6">
      <w:pPr>
        <w:jc w:val="center"/>
        <w:rPr>
          <w:lang w:eastAsia="en-US"/>
        </w:rPr>
      </w:pPr>
    </w:p>
    <w:p w14:paraId="555742A3" w14:textId="77777777" w:rsidR="00260301" w:rsidRPr="00F95E7E" w:rsidRDefault="00260301" w:rsidP="00396E3F"/>
    <w:sectPr w:rsidR="00260301" w:rsidRPr="00F95E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3B4A"/>
    <w:multiLevelType w:val="hybridMultilevel"/>
    <w:tmpl w:val="89D08A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1566E26"/>
    <w:multiLevelType w:val="hybridMultilevel"/>
    <w:tmpl w:val="E17AA848"/>
    <w:lvl w:ilvl="0" w:tplc="7EA2773A">
      <w:start w:val="1"/>
      <w:numFmt w:val="bullet"/>
      <w:lvlText w:val="•"/>
      <w:lvlJc w:val="left"/>
      <w:pPr>
        <w:tabs>
          <w:tab w:val="num" w:pos="720"/>
        </w:tabs>
        <w:ind w:left="720" w:hanging="360"/>
      </w:pPr>
      <w:rPr>
        <w:rFonts w:ascii="Arial" w:hAnsi="Arial" w:hint="default"/>
      </w:rPr>
    </w:lvl>
    <w:lvl w:ilvl="1" w:tplc="8E04D308" w:tentative="1">
      <w:start w:val="1"/>
      <w:numFmt w:val="bullet"/>
      <w:lvlText w:val="•"/>
      <w:lvlJc w:val="left"/>
      <w:pPr>
        <w:tabs>
          <w:tab w:val="num" w:pos="1440"/>
        </w:tabs>
        <w:ind w:left="1440" w:hanging="360"/>
      </w:pPr>
      <w:rPr>
        <w:rFonts w:ascii="Arial" w:hAnsi="Arial" w:hint="default"/>
      </w:rPr>
    </w:lvl>
    <w:lvl w:ilvl="2" w:tplc="83E6A532" w:tentative="1">
      <w:start w:val="1"/>
      <w:numFmt w:val="bullet"/>
      <w:lvlText w:val="•"/>
      <w:lvlJc w:val="left"/>
      <w:pPr>
        <w:tabs>
          <w:tab w:val="num" w:pos="2160"/>
        </w:tabs>
        <w:ind w:left="2160" w:hanging="360"/>
      </w:pPr>
      <w:rPr>
        <w:rFonts w:ascii="Arial" w:hAnsi="Arial" w:hint="default"/>
      </w:rPr>
    </w:lvl>
    <w:lvl w:ilvl="3" w:tplc="E0D61CBA" w:tentative="1">
      <w:start w:val="1"/>
      <w:numFmt w:val="bullet"/>
      <w:lvlText w:val="•"/>
      <w:lvlJc w:val="left"/>
      <w:pPr>
        <w:tabs>
          <w:tab w:val="num" w:pos="2880"/>
        </w:tabs>
        <w:ind w:left="2880" w:hanging="360"/>
      </w:pPr>
      <w:rPr>
        <w:rFonts w:ascii="Arial" w:hAnsi="Arial" w:hint="default"/>
      </w:rPr>
    </w:lvl>
    <w:lvl w:ilvl="4" w:tplc="7CAE924E" w:tentative="1">
      <w:start w:val="1"/>
      <w:numFmt w:val="bullet"/>
      <w:lvlText w:val="•"/>
      <w:lvlJc w:val="left"/>
      <w:pPr>
        <w:tabs>
          <w:tab w:val="num" w:pos="3600"/>
        </w:tabs>
        <w:ind w:left="3600" w:hanging="360"/>
      </w:pPr>
      <w:rPr>
        <w:rFonts w:ascii="Arial" w:hAnsi="Arial" w:hint="default"/>
      </w:rPr>
    </w:lvl>
    <w:lvl w:ilvl="5" w:tplc="2DAA56BA" w:tentative="1">
      <w:start w:val="1"/>
      <w:numFmt w:val="bullet"/>
      <w:lvlText w:val="•"/>
      <w:lvlJc w:val="left"/>
      <w:pPr>
        <w:tabs>
          <w:tab w:val="num" w:pos="4320"/>
        </w:tabs>
        <w:ind w:left="4320" w:hanging="360"/>
      </w:pPr>
      <w:rPr>
        <w:rFonts w:ascii="Arial" w:hAnsi="Arial" w:hint="default"/>
      </w:rPr>
    </w:lvl>
    <w:lvl w:ilvl="6" w:tplc="9F4CBFC4" w:tentative="1">
      <w:start w:val="1"/>
      <w:numFmt w:val="bullet"/>
      <w:lvlText w:val="•"/>
      <w:lvlJc w:val="left"/>
      <w:pPr>
        <w:tabs>
          <w:tab w:val="num" w:pos="5040"/>
        </w:tabs>
        <w:ind w:left="5040" w:hanging="360"/>
      </w:pPr>
      <w:rPr>
        <w:rFonts w:ascii="Arial" w:hAnsi="Arial" w:hint="default"/>
      </w:rPr>
    </w:lvl>
    <w:lvl w:ilvl="7" w:tplc="5830942E" w:tentative="1">
      <w:start w:val="1"/>
      <w:numFmt w:val="bullet"/>
      <w:lvlText w:val="•"/>
      <w:lvlJc w:val="left"/>
      <w:pPr>
        <w:tabs>
          <w:tab w:val="num" w:pos="5760"/>
        </w:tabs>
        <w:ind w:left="5760" w:hanging="360"/>
      </w:pPr>
      <w:rPr>
        <w:rFonts w:ascii="Arial" w:hAnsi="Arial" w:hint="default"/>
      </w:rPr>
    </w:lvl>
    <w:lvl w:ilvl="8" w:tplc="54CEEB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C33321"/>
    <w:multiLevelType w:val="hybridMultilevel"/>
    <w:tmpl w:val="5F90A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E065EA"/>
    <w:multiLevelType w:val="hybridMultilevel"/>
    <w:tmpl w:val="A352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D735C"/>
    <w:multiLevelType w:val="multilevel"/>
    <w:tmpl w:val="E5962F64"/>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9B531E8"/>
    <w:multiLevelType w:val="hybridMultilevel"/>
    <w:tmpl w:val="95765AF4"/>
    <w:lvl w:ilvl="0" w:tplc="D90E6C9E">
      <w:start w:val="1"/>
      <w:numFmt w:val="bullet"/>
      <w:lvlText w:val="▪"/>
      <w:lvlJc w:val="left"/>
      <w:pPr>
        <w:tabs>
          <w:tab w:val="num" w:pos="720"/>
        </w:tabs>
        <w:ind w:left="720" w:hanging="360"/>
      </w:pPr>
      <w:rPr>
        <w:rFonts w:ascii="Lucida Grande" w:hAnsi="Lucida Grande" w:hint="default"/>
      </w:rPr>
    </w:lvl>
    <w:lvl w:ilvl="1" w:tplc="658E7852">
      <w:start w:val="56"/>
      <w:numFmt w:val="bullet"/>
      <w:lvlText w:val="•"/>
      <w:lvlJc w:val="left"/>
      <w:pPr>
        <w:tabs>
          <w:tab w:val="num" w:pos="1440"/>
        </w:tabs>
        <w:ind w:left="1440" w:hanging="360"/>
      </w:pPr>
      <w:rPr>
        <w:rFonts w:ascii="Arial" w:hAnsi="Arial" w:hint="default"/>
      </w:rPr>
    </w:lvl>
    <w:lvl w:ilvl="2" w:tplc="879E25A2" w:tentative="1">
      <w:start w:val="1"/>
      <w:numFmt w:val="bullet"/>
      <w:lvlText w:val="▪"/>
      <w:lvlJc w:val="left"/>
      <w:pPr>
        <w:tabs>
          <w:tab w:val="num" w:pos="2160"/>
        </w:tabs>
        <w:ind w:left="2160" w:hanging="360"/>
      </w:pPr>
      <w:rPr>
        <w:rFonts w:ascii="Lucida Grande" w:hAnsi="Lucida Grande" w:hint="default"/>
      </w:rPr>
    </w:lvl>
    <w:lvl w:ilvl="3" w:tplc="FA7E7850" w:tentative="1">
      <w:start w:val="1"/>
      <w:numFmt w:val="bullet"/>
      <w:lvlText w:val="▪"/>
      <w:lvlJc w:val="left"/>
      <w:pPr>
        <w:tabs>
          <w:tab w:val="num" w:pos="2880"/>
        </w:tabs>
        <w:ind w:left="2880" w:hanging="360"/>
      </w:pPr>
      <w:rPr>
        <w:rFonts w:ascii="Lucida Grande" w:hAnsi="Lucida Grande" w:hint="default"/>
      </w:rPr>
    </w:lvl>
    <w:lvl w:ilvl="4" w:tplc="26284372" w:tentative="1">
      <w:start w:val="1"/>
      <w:numFmt w:val="bullet"/>
      <w:lvlText w:val="▪"/>
      <w:lvlJc w:val="left"/>
      <w:pPr>
        <w:tabs>
          <w:tab w:val="num" w:pos="3600"/>
        </w:tabs>
        <w:ind w:left="3600" w:hanging="360"/>
      </w:pPr>
      <w:rPr>
        <w:rFonts w:ascii="Lucida Grande" w:hAnsi="Lucida Grande" w:hint="default"/>
      </w:rPr>
    </w:lvl>
    <w:lvl w:ilvl="5" w:tplc="EE42EA5A" w:tentative="1">
      <w:start w:val="1"/>
      <w:numFmt w:val="bullet"/>
      <w:lvlText w:val="▪"/>
      <w:lvlJc w:val="left"/>
      <w:pPr>
        <w:tabs>
          <w:tab w:val="num" w:pos="4320"/>
        </w:tabs>
        <w:ind w:left="4320" w:hanging="360"/>
      </w:pPr>
      <w:rPr>
        <w:rFonts w:ascii="Lucida Grande" w:hAnsi="Lucida Grande" w:hint="default"/>
      </w:rPr>
    </w:lvl>
    <w:lvl w:ilvl="6" w:tplc="191A4BD2" w:tentative="1">
      <w:start w:val="1"/>
      <w:numFmt w:val="bullet"/>
      <w:lvlText w:val="▪"/>
      <w:lvlJc w:val="left"/>
      <w:pPr>
        <w:tabs>
          <w:tab w:val="num" w:pos="5040"/>
        </w:tabs>
        <w:ind w:left="5040" w:hanging="360"/>
      </w:pPr>
      <w:rPr>
        <w:rFonts w:ascii="Lucida Grande" w:hAnsi="Lucida Grande" w:hint="default"/>
      </w:rPr>
    </w:lvl>
    <w:lvl w:ilvl="7" w:tplc="35F0BD64" w:tentative="1">
      <w:start w:val="1"/>
      <w:numFmt w:val="bullet"/>
      <w:lvlText w:val="▪"/>
      <w:lvlJc w:val="left"/>
      <w:pPr>
        <w:tabs>
          <w:tab w:val="num" w:pos="5760"/>
        </w:tabs>
        <w:ind w:left="5760" w:hanging="360"/>
      </w:pPr>
      <w:rPr>
        <w:rFonts w:ascii="Lucida Grande" w:hAnsi="Lucida Grande" w:hint="default"/>
      </w:rPr>
    </w:lvl>
    <w:lvl w:ilvl="8" w:tplc="44363F54" w:tentative="1">
      <w:start w:val="1"/>
      <w:numFmt w:val="bullet"/>
      <w:lvlText w:val="▪"/>
      <w:lvlJc w:val="left"/>
      <w:pPr>
        <w:tabs>
          <w:tab w:val="num" w:pos="6480"/>
        </w:tabs>
        <w:ind w:left="6480" w:hanging="360"/>
      </w:pPr>
      <w:rPr>
        <w:rFonts w:ascii="Lucida Grande" w:hAnsi="Lucida Grande" w:hint="default"/>
      </w:rPr>
    </w:lvl>
  </w:abstractNum>
  <w:abstractNum w:abstractNumId="9" w15:restartNumberingAfterBreak="0">
    <w:nsid w:val="2C421575"/>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C838B4"/>
    <w:multiLevelType w:val="hybridMultilevel"/>
    <w:tmpl w:val="1D2A168A"/>
    <w:lvl w:ilvl="0" w:tplc="1CE836FA">
      <w:start w:val="1"/>
      <w:numFmt w:val="bullet"/>
      <w:lvlText w:val="•"/>
      <w:lvlJc w:val="left"/>
      <w:pPr>
        <w:tabs>
          <w:tab w:val="num" w:pos="720"/>
        </w:tabs>
        <w:ind w:left="720" w:hanging="360"/>
      </w:pPr>
      <w:rPr>
        <w:rFonts w:ascii="Arial" w:hAnsi="Arial" w:hint="default"/>
      </w:rPr>
    </w:lvl>
    <w:lvl w:ilvl="1" w:tplc="68D29716" w:tentative="1">
      <w:start w:val="1"/>
      <w:numFmt w:val="bullet"/>
      <w:lvlText w:val="•"/>
      <w:lvlJc w:val="left"/>
      <w:pPr>
        <w:tabs>
          <w:tab w:val="num" w:pos="1440"/>
        </w:tabs>
        <w:ind w:left="1440" w:hanging="360"/>
      </w:pPr>
      <w:rPr>
        <w:rFonts w:ascii="Arial" w:hAnsi="Arial" w:hint="default"/>
      </w:rPr>
    </w:lvl>
    <w:lvl w:ilvl="2" w:tplc="8C844D8E" w:tentative="1">
      <w:start w:val="1"/>
      <w:numFmt w:val="bullet"/>
      <w:lvlText w:val="•"/>
      <w:lvlJc w:val="left"/>
      <w:pPr>
        <w:tabs>
          <w:tab w:val="num" w:pos="2160"/>
        </w:tabs>
        <w:ind w:left="2160" w:hanging="360"/>
      </w:pPr>
      <w:rPr>
        <w:rFonts w:ascii="Arial" w:hAnsi="Arial" w:hint="default"/>
      </w:rPr>
    </w:lvl>
    <w:lvl w:ilvl="3" w:tplc="CAEA241C" w:tentative="1">
      <w:start w:val="1"/>
      <w:numFmt w:val="bullet"/>
      <w:lvlText w:val="•"/>
      <w:lvlJc w:val="left"/>
      <w:pPr>
        <w:tabs>
          <w:tab w:val="num" w:pos="2880"/>
        </w:tabs>
        <w:ind w:left="2880" w:hanging="360"/>
      </w:pPr>
      <w:rPr>
        <w:rFonts w:ascii="Arial" w:hAnsi="Arial" w:hint="default"/>
      </w:rPr>
    </w:lvl>
    <w:lvl w:ilvl="4" w:tplc="A3CEB796" w:tentative="1">
      <w:start w:val="1"/>
      <w:numFmt w:val="bullet"/>
      <w:lvlText w:val="•"/>
      <w:lvlJc w:val="left"/>
      <w:pPr>
        <w:tabs>
          <w:tab w:val="num" w:pos="3600"/>
        </w:tabs>
        <w:ind w:left="3600" w:hanging="360"/>
      </w:pPr>
      <w:rPr>
        <w:rFonts w:ascii="Arial" w:hAnsi="Arial" w:hint="default"/>
      </w:rPr>
    </w:lvl>
    <w:lvl w:ilvl="5" w:tplc="7A9ADCF2" w:tentative="1">
      <w:start w:val="1"/>
      <w:numFmt w:val="bullet"/>
      <w:lvlText w:val="•"/>
      <w:lvlJc w:val="left"/>
      <w:pPr>
        <w:tabs>
          <w:tab w:val="num" w:pos="4320"/>
        </w:tabs>
        <w:ind w:left="4320" w:hanging="360"/>
      </w:pPr>
      <w:rPr>
        <w:rFonts w:ascii="Arial" w:hAnsi="Arial" w:hint="default"/>
      </w:rPr>
    </w:lvl>
    <w:lvl w:ilvl="6" w:tplc="C8C47A8C" w:tentative="1">
      <w:start w:val="1"/>
      <w:numFmt w:val="bullet"/>
      <w:lvlText w:val="•"/>
      <w:lvlJc w:val="left"/>
      <w:pPr>
        <w:tabs>
          <w:tab w:val="num" w:pos="5040"/>
        </w:tabs>
        <w:ind w:left="5040" w:hanging="360"/>
      </w:pPr>
      <w:rPr>
        <w:rFonts w:ascii="Arial" w:hAnsi="Arial" w:hint="default"/>
      </w:rPr>
    </w:lvl>
    <w:lvl w:ilvl="7" w:tplc="AB9065DC" w:tentative="1">
      <w:start w:val="1"/>
      <w:numFmt w:val="bullet"/>
      <w:lvlText w:val="•"/>
      <w:lvlJc w:val="left"/>
      <w:pPr>
        <w:tabs>
          <w:tab w:val="num" w:pos="5760"/>
        </w:tabs>
        <w:ind w:left="5760" w:hanging="360"/>
      </w:pPr>
      <w:rPr>
        <w:rFonts w:ascii="Arial" w:hAnsi="Arial" w:hint="default"/>
      </w:rPr>
    </w:lvl>
    <w:lvl w:ilvl="8" w:tplc="00D658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4B1DFF"/>
    <w:multiLevelType w:val="hybridMultilevel"/>
    <w:tmpl w:val="11F8B2BE"/>
    <w:lvl w:ilvl="0" w:tplc="B1164236">
      <w:start w:val="1"/>
      <w:numFmt w:val="bullet"/>
      <w:lvlText w:val="•"/>
      <w:lvlJc w:val="left"/>
      <w:pPr>
        <w:tabs>
          <w:tab w:val="num" w:pos="720"/>
        </w:tabs>
        <w:ind w:left="720" w:hanging="360"/>
      </w:pPr>
      <w:rPr>
        <w:rFonts w:ascii="Arial" w:hAnsi="Arial" w:hint="default"/>
      </w:rPr>
    </w:lvl>
    <w:lvl w:ilvl="1" w:tplc="7AE299AA" w:tentative="1">
      <w:start w:val="1"/>
      <w:numFmt w:val="bullet"/>
      <w:lvlText w:val="•"/>
      <w:lvlJc w:val="left"/>
      <w:pPr>
        <w:tabs>
          <w:tab w:val="num" w:pos="1440"/>
        </w:tabs>
        <w:ind w:left="1440" w:hanging="360"/>
      </w:pPr>
      <w:rPr>
        <w:rFonts w:ascii="Arial" w:hAnsi="Arial" w:hint="default"/>
      </w:rPr>
    </w:lvl>
    <w:lvl w:ilvl="2" w:tplc="A794493E" w:tentative="1">
      <w:start w:val="1"/>
      <w:numFmt w:val="bullet"/>
      <w:lvlText w:val="•"/>
      <w:lvlJc w:val="left"/>
      <w:pPr>
        <w:tabs>
          <w:tab w:val="num" w:pos="2160"/>
        </w:tabs>
        <w:ind w:left="2160" w:hanging="360"/>
      </w:pPr>
      <w:rPr>
        <w:rFonts w:ascii="Arial" w:hAnsi="Arial" w:hint="default"/>
      </w:rPr>
    </w:lvl>
    <w:lvl w:ilvl="3" w:tplc="3EFE1420" w:tentative="1">
      <w:start w:val="1"/>
      <w:numFmt w:val="bullet"/>
      <w:lvlText w:val="•"/>
      <w:lvlJc w:val="left"/>
      <w:pPr>
        <w:tabs>
          <w:tab w:val="num" w:pos="2880"/>
        </w:tabs>
        <w:ind w:left="2880" w:hanging="360"/>
      </w:pPr>
      <w:rPr>
        <w:rFonts w:ascii="Arial" w:hAnsi="Arial" w:hint="default"/>
      </w:rPr>
    </w:lvl>
    <w:lvl w:ilvl="4" w:tplc="8A021AA6" w:tentative="1">
      <w:start w:val="1"/>
      <w:numFmt w:val="bullet"/>
      <w:lvlText w:val="•"/>
      <w:lvlJc w:val="left"/>
      <w:pPr>
        <w:tabs>
          <w:tab w:val="num" w:pos="3600"/>
        </w:tabs>
        <w:ind w:left="3600" w:hanging="360"/>
      </w:pPr>
      <w:rPr>
        <w:rFonts w:ascii="Arial" w:hAnsi="Arial" w:hint="default"/>
      </w:rPr>
    </w:lvl>
    <w:lvl w:ilvl="5" w:tplc="A6324BB4" w:tentative="1">
      <w:start w:val="1"/>
      <w:numFmt w:val="bullet"/>
      <w:lvlText w:val="•"/>
      <w:lvlJc w:val="left"/>
      <w:pPr>
        <w:tabs>
          <w:tab w:val="num" w:pos="4320"/>
        </w:tabs>
        <w:ind w:left="4320" w:hanging="360"/>
      </w:pPr>
      <w:rPr>
        <w:rFonts w:ascii="Arial" w:hAnsi="Arial" w:hint="default"/>
      </w:rPr>
    </w:lvl>
    <w:lvl w:ilvl="6" w:tplc="C414A928" w:tentative="1">
      <w:start w:val="1"/>
      <w:numFmt w:val="bullet"/>
      <w:lvlText w:val="•"/>
      <w:lvlJc w:val="left"/>
      <w:pPr>
        <w:tabs>
          <w:tab w:val="num" w:pos="5040"/>
        </w:tabs>
        <w:ind w:left="5040" w:hanging="360"/>
      </w:pPr>
      <w:rPr>
        <w:rFonts w:ascii="Arial" w:hAnsi="Arial" w:hint="default"/>
      </w:rPr>
    </w:lvl>
    <w:lvl w:ilvl="7" w:tplc="E832635A" w:tentative="1">
      <w:start w:val="1"/>
      <w:numFmt w:val="bullet"/>
      <w:lvlText w:val="•"/>
      <w:lvlJc w:val="left"/>
      <w:pPr>
        <w:tabs>
          <w:tab w:val="num" w:pos="5760"/>
        </w:tabs>
        <w:ind w:left="5760" w:hanging="360"/>
      </w:pPr>
      <w:rPr>
        <w:rFonts w:ascii="Arial" w:hAnsi="Arial" w:hint="default"/>
      </w:rPr>
    </w:lvl>
    <w:lvl w:ilvl="8" w:tplc="D4C057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E1E9D"/>
    <w:multiLevelType w:val="hybridMultilevel"/>
    <w:tmpl w:val="4DF4F3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C0260F6"/>
    <w:multiLevelType w:val="hybridMultilevel"/>
    <w:tmpl w:val="1C404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A54C07"/>
    <w:multiLevelType w:val="hybridMultilevel"/>
    <w:tmpl w:val="14FC5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01D5656"/>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5C1123"/>
    <w:multiLevelType w:val="hybridMultilevel"/>
    <w:tmpl w:val="29FAA286"/>
    <w:lvl w:ilvl="0" w:tplc="99084B50">
      <w:start w:val="1"/>
      <w:numFmt w:val="bullet"/>
      <w:lvlText w:val="•"/>
      <w:lvlJc w:val="left"/>
      <w:pPr>
        <w:tabs>
          <w:tab w:val="num" w:pos="720"/>
        </w:tabs>
        <w:ind w:left="720" w:hanging="360"/>
      </w:pPr>
      <w:rPr>
        <w:rFonts w:ascii="Arial" w:hAnsi="Arial" w:hint="default"/>
      </w:rPr>
    </w:lvl>
    <w:lvl w:ilvl="1" w:tplc="93CEAC72" w:tentative="1">
      <w:start w:val="1"/>
      <w:numFmt w:val="bullet"/>
      <w:lvlText w:val="•"/>
      <w:lvlJc w:val="left"/>
      <w:pPr>
        <w:tabs>
          <w:tab w:val="num" w:pos="1440"/>
        </w:tabs>
        <w:ind w:left="1440" w:hanging="360"/>
      </w:pPr>
      <w:rPr>
        <w:rFonts w:ascii="Arial" w:hAnsi="Arial" w:hint="default"/>
      </w:rPr>
    </w:lvl>
    <w:lvl w:ilvl="2" w:tplc="3B6AB1DA" w:tentative="1">
      <w:start w:val="1"/>
      <w:numFmt w:val="bullet"/>
      <w:lvlText w:val="•"/>
      <w:lvlJc w:val="left"/>
      <w:pPr>
        <w:tabs>
          <w:tab w:val="num" w:pos="2160"/>
        </w:tabs>
        <w:ind w:left="2160" w:hanging="360"/>
      </w:pPr>
      <w:rPr>
        <w:rFonts w:ascii="Arial" w:hAnsi="Arial" w:hint="default"/>
      </w:rPr>
    </w:lvl>
    <w:lvl w:ilvl="3" w:tplc="9978FFDC" w:tentative="1">
      <w:start w:val="1"/>
      <w:numFmt w:val="bullet"/>
      <w:lvlText w:val="•"/>
      <w:lvlJc w:val="left"/>
      <w:pPr>
        <w:tabs>
          <w:tab w:val="num" w:pos="2880"/>
        </w:tabs>
        <w:ind w:left="2880" w:hanging="360"/>
      </w:pPr>
      <w:rPr>
        <w:rFonts w:ascii="Arial" w:hAnsi="Arial" w:hint="default"/>
      </w:rPr>
    </w:lvl>
    <w:lvl w:ilvl="4" w:tplc="5720FBBA" w:tentative="1">
      <w:start w:val="1"/>
      <w:numFmt w:val="bullet"/>
      <w:lvlText w:val="•"/>
      <w:lvlJc w:val="left"/>
      <w:pPr>
        <w:tabs>
          <w:tab w:val="num" w:pos="3600"/>
        </w:tabs>
        <w:ind w:left="3600" w:hanging="360"/>
      </w:pPr>
      <w:rPr>
        <w:rFonts w:ascii="Arial" w:hAnsi="Arial" w:hint="default"/>
      </w:rPr>
    </w:lvl>
    <w:lvl w:ilvl="5" w:tplc="9C36498A" w:tentative="1">
      <w:start w:val="1"/>
      <w:numFmt w:val="bullet"/>
      <w:lvlText w:val="•"/>
      <w:lvlJc w:val="left"/>
      <w:pPr>
        <w:tabs>
          <w:tab w:val="num" w:pos="4320"/>
        </w:tabs>
        <w:ind w:left="4320" w:hanging="360"/>
      </w:pPr>
      <w:rPr>
        <w:rFonts w:ascii="Arial" w:hAnsi="Arial" w:hint="default"/>
      </w:rPr>
    </w:lvl>
    <w:lvl w:ilvl="6" w:tplc="C2A0FF34" w:tentative="1">
      <w:start w:val="1"/>
      <w:numFmt w:val="bullet"/>
      <w:lvlText w:val="•"/>
      <w:lvlJc w:val="left"/>
      <w:pPr>
        <w:tabs>
          <w:tab w:val="num" w:pos="5040"/>
        </w:tabs>
        <w:ind w:left="5040" w:hanging="360"/>
      </w:pPr>
      <w:rPr>
        <w:rFonts w:ascii="Arial" w:hAnsi="Arial" w:hint="default"/>
      </w:rPr>
    </w:lvl>
    <w:lvl w:ilvl="7" w:tplc="16225782" w:tentative="1">
      <w:start w:val="1"/>
      <w:numFmt w:val="bullet"/>
      <w:lvlText w:val="•"/>
      <w:lvlJc w:val="left"/>
      <w:pPr>
        <w:tabs>
          <w:tab w:val="num" w:pos="5760"/>
        </w:tabs>
        <w:ind w:left="5760" w:hanging="360"/>
      </w:pPr>
      <w:rPr>
        <w:rFonts w:ascii="Arial" w:hAnsi="Arial" w:hint="default"/>
      </w:rPr>
    </w:lvl>
    <w:lvl w:ilvl="8" w:tplc="95044C2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B6747A7"/>
    <w:multiLevelType w:val="hybridMultilevel"/>
    <w:tmpl w:val="B7F4C220"/>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1" w15:restartNumberingAfterBreak="0">
    <w:nsid w:val="5CE1656B"/>
    <w:multiLevelType w:val="multilevel"/>
    <w:tmpl w:val="877AF5D0"/>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180"/>
      </w:pPr>
      <w:rPr>
        <w:rFonts w:ascii="Symbol" w:hAnsi="Symbol" w:hint="default"/>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5F3259CD"/>
    <w:multiLevelType w:val="multilevel"/>
    <w:tmpl w:val="A2646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D7742C"/>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CF7BD7"/>
    <w:multiLevelType w:val="hybridMultilevel"/>
    <w:tmpl w:val="6148906C"/>
    <w:lvl w:ilvl="0" w:tplc="F09C3E64">
      <w:start w:val="1"/>
      <w:numFmt w:val="bullet"/>
      <w:lvlText w:val="▪"/>
      <w:lvlJc w:val="left"/>
      <w:pPr>
        <w:tabs>
          <w:tab w:val="num" w:pos="720"/>
        </w:tabs>
        <w:ind w:left="720" w:hanging="360"/>
      </w:pPr>
      <w:rPr>
        <w:rFonts w:ascii="Lucida Grande" w:hAnsi="Lucida Grande" w:hint="default"/>
      </w:rPr>
    </w:lvl>
    <w:lvl w:ilvl="1" w:tplc="FF0AD070">
      <w:start w:val="56"/>
      <w:numFmt w:val="bullet"/>
      <w:lvlText w:val="•"/>
      <w:lvlJc w:val="left"/>
      <w:pPr>
        <w:tabs>
          <w:tab w:val="num" w:pos="1440"/>
        </w:tabs>
        <w:ind w:left="1440" w:hanging="360"/>
      </w:pPr>
      <w:rPr>
        <w:rFonts w:ascii="Arial" w:hAnsi="Arial" w:hint="default"/>
      </w:rPr>
    </w:lvl>
    <w:lvl w:ilvl="2" w:tplc="E50A4E18">
      <w:start w:val="56"/>
      <w:numFmt w:val="bullet"/>
      <w:lvlText w:val="o"/>
      <w:lvlJc w:val="left"/>
      <w:pPr>
        <w:tabs>
          <w:tab w:val="num" w:pos="2160"/>
        </w:tabs>
        <w:ind w:left="2160" w:hanging="360"/>
      </w:pPr>
      <w:rPr>
        <w:rFonts w:ascii="Courier New" w:hAnsi="Courier New" w:hint="default"/>
      </w:rPr>
    </w:lvl>
    <w:lvl w:ilvl="3" w:tplc="6226A3B8" w:tentative="1">
      <w:start w:val="1"/>
      <w:numFmt w:val="bullet"/>
      <w:lvlText w:val="▪"/>
      <w:lvlJc w:val="left"/>
      <w:pPr>
        <w:tabs>
          <w:tab w:val="num" w:pos="2880"/>
        </w:tabs>
        <w:ind w:left="2880" w:hanging="360"/>
      </w:pPr>
      <w:rPr>
        <w:rFonts w:ascii="Lucida Grande" w:hAnsi="Lucida Grande" w:hint="default"/>
      </w:rPr>
    </w:lvl>
    <w:lvl w:ilvl="4" w:tplc="3C7838A8" w:tentative="1">
      <w:start w:val="1"/>
      <w:numFmt w:val="bullet"/>
      <w:lvlText w:val="▪"/>
      <w:lvlJc w:val="left"/>
      <w:pPr>
        <w:tabs>
          <w:tab w:val="num" w:pos="3600"/>
        </w:tabs>
        <w:ind w:left="3600" w:hanging="360"/>
      </w:pPr>
      <w:rPr>
        <w:rFonts w:ascii="Lucida Grande" w:hAnsi="Lucida Grande" w:hint="default"/>
      </w:rPr>
    </w:lvl>
    <w:lvl w:ilvl="5" w:tplc="F4B8E820" w:tentative="1">
      <w:start w:val="1"/>
      <w:numFmt w:val="bullet"/>
      <w:lvlText w:val="▪"/>
      <w:lvlJc w:val="left"/>
      <w:pPr>
        <w:tabs>
          <w:tab w:val="num" w:pos="4320"/>
        </w:tabs>
        <w:ind w:left="4320" w:hanging="360"/>
      </w:pPr>
      <w:rPr>
        <w:rFonts w:ascii="Lucida Grande" w:hAnsi="Lucida Grande" w:hint="default"/>
      </w:rPr>
    </w:lvl>
    <w:lvl w:ilvl="6" w:tplc="98C428C4" w:tentative="1">
      <w:start w:val="1"/>
      <w:numFmt w:val="bullet"/>
      <w:lvlText w:val="▪"/>
      <w:lvlJc w:val="left"/>
      <w:pPr>
        <w:tabs>
          <w:tab w:val="num" w:pos="5040"/>
        </w:tabs>
        <w:ind w:left="5040" w:hanging="360"/>
      </w:pPr>
      <w:rPr>
        <w:rFonts w:ascii="Lucida Grande" w:hAnsi="Lucida Grande" w:hint="default"/>
      </w:rPr>
    </w:lvl>
    <w:lvl w:ilvl="7" w:tplc="500418B2" w:tentative="1">
      <w:start w:val="1"/>
      <w:numFmt w:val="bullet"/>
      <w:lvlText w:val="▪"/>
      <w:lvlJc w:val="left"/>
      <w:pPr>
        <w:tabs>
          <w:tab w:val="num" w:pos="5760"/>
        </w:tabs>
        <w:ind w:left="5760" w:hanging="360"/>
      </w:pPr>
      <w:rPr>
        <w:rFonts w:ascii="Lucida Grande" w:hAnsi="Lucida Grande" w:hint="default"/>
      </w:rPr>
    </w:lvl>
    <w:lvl w:ilvl="8" w:tplc="E8C437B4"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D56470"/>
    <w:multiLevelType w:val="hybridMultilevel"/>
    <w:tmpl w:val="DF543C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EDA64E9"/>
    <w:multiLevelType w:val="hybridMultilevel"/>
    <w:tmpl w:val="DF5A02A0"/>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BD4851"/>
    <w:multiLevelType w:val="hybridMultilevel"/>
    <w:tmpl w:val="1F846D2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735F4CFE"/>
    <w:multiLevelType w:val="multilevel"/>
    <w:tmpl w:val="FADC4C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7415187E"/>
    <w:multiLevelType w:val="hybridMultilevel"/>
    <w:tmpl w:val="848A0A96"/>
    <w:lvl w:ilvl="0" w:tplc="6DC494DA">
      <w:start w:val="1"/>
      <w:numFmt w:val="bullet"/>
      <w:lvlText w:val="•"/>
      <w:lvlJc w:val="left"/>
      <w:pPr>
        <w:tabs>
          <w:tab w:val="num" w:pos="720"/>
        </w:tabs>
        <w:ind w:left="720" w:hanging="360"/>
      </w:pPr>
      <w:rPr>
        <w:rFonts w:ascii="Arial" w:hAnsi="Arial" w:cs="Times New Roman" w:hint="default"/>
      </w:rPr>
    </w:lvl>
    <w:lvl w:ilvl="1" w:tplc="E23A4A40">
      <w:start w:val="57"/>
      <w:numFmt w:val="bullet"/>
      <w:lvlText w:val="o"/>
      <w:lvlJc w:val="left"/>
      <w:pPr>
        <w:tabs>
          <w:tab w:val="num" w:pos="1440"/>
        </w:tabs>
        <w:ind w:left="1440" w:hanging="360"/>
      </w:pPr>
      <w:rPr>
        <w:rFonts w:ascii="Courier New" w:hAnsi="Courier New" w:cs="Times New Roman" w:hint="default"/>
      </w:rPr>
    </w:lvl>
    <w:lvl w:ilvl="2" w:tplc="09FC6426">
      <w:start w:val="1"/>
      <w:numFmt w:val="bullet"/>
      <w:lvlText w:val="•"/>
      <w:lvlJc w:val="left"/>
      <w:pPr>
        <w:tabs>
          <w:tab w:val="num" w:pos="2160"/>
        </w:tabs>
        <w:ind w:left="2160" w:hanging="360"/>
      </w:pPr>
      <w:rPr>
        <w:rFonts w:ascii="Arial" w:hAnsi="Arial" w:cs="Times New Roman" w:hint="default"/>
      </w:rPr>
    </w:lvl>
    <w:lvl w:ilvl="3" w:tplc="6214FD84">
      <w:start w:val="1"/>
      <w:numFmt w:val="bullet"/>
      <w:lvlText w:val="•"/>
      <w:lvlJc w:val="left"/>
      <w:pPr>
        <w:tabs>
          <w:tab w:val="num" w:pos="2880"/>
        </w:tabs>
        <w:ind w:left="2880" w:hanging="360"/>
      </w:pPr>
      <w:rPr>
        <w:rFonts w:ascii="Arial" w:hAnsi="Arial" w:cs="Times New Roman" w:hint="default"/>
      </w:rPr>
    </w:lvl>
    <w:lvl w:ilvl="4" w:tplc="3C54C7D0">
      <w:start w:val="1"/>
      <w:numFmt w:val="bullet"/>
      <w:lvlText w:val="•"/>
      <w:lvlJc w:val="left"/>
      <w:pPr>
        <w:tabs>
          <w:tab w:val="num" w:pos="3600"/>
        </w:tabs>
        <w:ind w:left="3600" w:hanging="360"/>
      </w:pPr>
      <w:rPr>
        <w:rFonts w:ascii="Arial" w:hAnsi="Arial" w:cs="Times New Roman" w:hint="default"/>
      </w:rPr>
    </w:lvl>
    <w:lvl w:ilvl="5" w:tplc="EAFEB95E">
      <w:start w:val="1"/>
      <w:numFmt w:val="bullet"/>
      <w:lvlText w:val="•"/>
      <w:lvlJc w:val="left"/>
      <w:pPr>
        <w:tabs>
          <w:tab w:val="num" w:pos="4320"/>
        </w:tabs>
        <w:ind w:left="4320" w:hanging="360"/>
      </w:pPr>
      <w:rPr>
        <w:rFonts w:ascii="Arial" w:hAnsi="Arial" w:cs="Times New Roman" w:hint="default"/>
      </w:rPr>
    </w:lvl>
    <w:lvl w:ilvl="6" w:tplc="0414C432">
      <w:start w:val="1"/>
      <w:numFmt w:val="bullet"/>
      <w:lvlText w:val="•"/>
      <w:lvlJc w:val="left"/>
      <w:pPr>
        <w:tabs>
          <w:tab w:val="num" w:pos="5040"/>
        </w:tabs>
        <w:ind w:left="5040" w:hanging="360"/>
      </w:pPr>
      <w:rPr>
        <w:rFonts w:ascii="Arial" w:hAnsi="Arial" w:cs="Times New Roman" w:hint="default"/>
      </w:rPr>
    </w:lvl>
    <w:lvl w:ilvl="7" w:tplc="6DE0CCF8">
      <w:start w:val="1"/>
      <w:numFmt w:val="bullet"/>
      <w:lvlText w:val="•"/>
      <w:lvlJc w:val="left"/>
      <w:pPr>
        <w:tabs>
          <w:tab w:val="num" w:pos="5760"/>
        </w:tabs>
        <w:ind w:left="5760" w:hanging="360"/>
      </w:pPr>
      <w:rPr>
        <w:rFonts w:ascii="Arial" w:hAnsi="Arial" w:cs="Times New Roman" w:hint="default"/>
      </w:rPr>
    </w:lvl>
    <w:lvl w:ilvl="8" w:tplc="DF2A09CE">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7"/>
  </w:num>
  <w:num w:numId="3">
    <w:abstractNumId w:val="10"/>
  </w:num>
  <w:num w:numId="4">
    <w:abstractNumId w:val="8"/>
  </w:num>
  <w:num w:numId="5">
    <w:abstractNumId w:val="11"/>
  </w:num>
  <w:num w:numId="6">
    <w:abstractNumId w:val="12"/>
  </w:num>
  <w:num w:numId="7">
    <w:abstractNumId w:val="24"/>
  </w:num>
  <w:num w:numId="8">
    <w:abstractNumId w:val="29"/>
  </w:num>
  <w:num w:numId="9">
    <w:abstractNumId w:val="1"/>
  </w:num>
  <w:num w:numId="10">
    <w:abstractNumId w:val="2"/>
  </w:num>
  <w:num w:numId="11">
    <w:abstractNumId w:val="2"/>
  </w:num>
  <w:num w:numId="12">
    <w:abstractNumId w:val="4"/>
  </w:num>
  <w:num w:numId="13">
    <w:abstractNumId w:val="0"/>
  </w:num>
  <w:num w:numId="14">
    <w:abstractNumId w:val="22"/>
  </w:num>
  <w:num w:numId="15">
    <w:abstractNumId w:val="20"/>
  </w:num>
  <w:num w:numId="16">
    <w:abstractNumId w:val="23"/>
  </w:num>
  <w:num w:numId="17">
    <w:abstractNumId w:val="30"/>
  </w:num>
  <w:num w:numId="18">
    <w:abstractNumId w:val="27"/>
  </w:num>
  <w:num w:numId="19">
    <w:abstractNumId w:val="6"/>
  </w:num>
  <w:num w:numId="20">
    <w:abstractNumId w:val="28"/>
  </w:num>
  <w:num w:numId="21">
    <w:abstractNumId w:val="3"/>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5"/>
  </w:num>
  <w:num w:numId="25">
    <w:abstractNumId w:val="26"/>
  </w:num>
  <w:num w:numId="26">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5"/>
  </w:num>
  <w:num w:numId="29">
    <w:abstractNumId w:val="18"/>
  </w:num>
  <w:num w:numId="30">
    <w:abstractNumId w:val="9"/>
  </w:num>
  <w:num w:numId="31">
    <w:abstractNumId w:val="17"/>
  </w:num>
  <w:num w:numId="3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072EE"/>
    <w:rsid w:val="000129EC"/>
    <w:rsid w:val="00017DC8"/>
    <w:rsid w:val="00025A86"/>
    <w:rsid w:val="000415AD"/>
    <w:rsid w:val="00051B7D"/>
    <w:rsid w:val="0005236A"/>
    <w:rsid w:val="000536C3"/>
    <w:rsid w:val="00057A19"/>
    <w:rsid w:val="000600E3"/>
    <w:rsid w:val="00061D04"/>
    <w:rsid w:val="00071144"/>
    <w:rsid w:val="00073FD0"/>
    <w:rsid w:val="00076367"/>
    <w:rsid w:val="00076A9F"/>
    <w:rsid w:val="000811FD"/>
    <w:rsid w:val="00081F75"/>
    <w:rsid w:val="000849E0"/>
    <w:rsid w:val="000A1688"/>
    <w:rsid w:val="000A2C19"/>
    <w:rsid w:val="000B0092"/>
    <w:rsid w:val="000B7F2B"/>
    <w:rsid w:val="000C3BA5"/>
    <w:rsid w:val="000C6409"/>
    <w:rsid w:val="000D321F"/>
    <w:rsid w:val="000F03C0"/>
    <w:rsid w:val="000F35EB"/>
    <w:rsid w:val="001014B4"/>
    <w:rsid w:val="00103BFC"/>
    <w:rsid w:val="00111D99"/>
    <w:rsid w:val="00117896"/>
    <w:rsid w:val="00134070"/>
    <w:rsid w:val="00136E4A"/>
    <w:rsid w:val="0013760E"/>
    <w:rsid w:val="00155DB4"/>
    <w:rsid w:val="001575FD"/>
    <w:rsid w:val="00180B84"/>
    <w:rsid w:val="00186FA2"/>
    <w:rsid w:val="00190AAE"/>
    <w:rsid w:val="001A2016"/>
    <w:rsid w:val="001A2CE7"/>
    <w:rsid w:val="001B1834"/>
    <w:rsid w:val="001B5BE6"/>
    <w:rsid w:val="001D0CB6"/>
    <w:rsid w:val="001D5F73"/>
    <w:rsid w:val="001E5101"/>
    <w:rsid w:val="001F5046"/>
    <w:rsid w:val="0020069F"/>
    <w:rsid w:val="00201F5C"/>
    <w:rsid w:val="00203DA6"/>
    <w:rsid w:val="002044A8"/>
    <w:rsid w:val="0021063D"/>
    <w:rsid w:val="00214CFB"/>
    <w:rsid w:val="00216BE7"/>
    <w:rsid w:val="00216CD0"/>
    <w:rsid w:val="002208C5"/>
    <w:rsid w:val="002442FA"/>
    <w:rsid w:val="00256914"/>
    <w:rsid w:val="00260301"/>
    <w:rsid w:val="00266DE8"/>
    <w:rsid w:val="00273B51"/>
    <w:rsid w:val="0028327C"/>
    <w:rsid w:val="00293651"/>
    <w:rsid w:val="002A5A56"/>
    <w:rsid w:val="002B4402"/>
    <w:rsid w:val="002C0262"/>
    <w:rsid w:val="002C5F00"/>
    <w:rsid w:val="002D130F"/>
    <w:rsid w:val="002D5B54"/>
    <w:rsid w:val="002E45B3"/>
    <w:rsid w:val="002E79E3"/>
    <w:rsid w:val="002F3389"/>
    <w:rsid w:val="002F3B5E"/>
    <w:rsid w:val="002F4EAA"/>
    <w:rsid w:val="002F63E3"/>
    <w:rsid w:val="00307FAE"/>
    <w:rsid w:val="00310455"/>
    <w:rsid w:val="00314268"/>
    <w:rsid w:val="003142EE"/>
    <w:rsid w:val="00320D07"/>
    <w:rsid w:val="003274C3"/>
    <w:rsid w:val="00336A76"/>
    <w:rsid w:val="00341609"/>
    <w:rsid w:val="003507C7"/>
    <w:rsid w:val="00356141"/>
    <w:rsid w:val="003563DE"/>
    <w:rsid w:val="003629E4"/>
    <w:rsid w:val="00365F2D"/>
    <w:rsid w:val="003754D1"/>
    <w:rsid w:val="003761B4"/>
    <w:rsid w:val="00380A89"/>
    <w:rsid w:val="00396E3F"/>
    <w:rsid w:val="003A5EEA"/>
    <w:rsid w:val="003C5399"/>
    <w:rsid w:val="003C5F52"/>
    <w:rsid w:val="003C6F28"/>
    <w:rsid w:val="003F15CD"/>
    <w:rsid w:val="003F6DAC"/>
    <w:rsid w:val="004002CE"/>
    <w:rsid w:val="00404194"/>
    <w:rsid w:val="004144AB"/>
    <w:rsid w:val="004150B3"/>
    <w:rsid w:val="004222DE"/>
    <w:rsid w:val="00426259"/>
    <w:rsid w:val="004332AA"/>
    <w:rsid w:val="00441B06"/>
    <w:rsid w:val="00445D2B"/>
    <w:rsid w:val="0046618E"/>
    <w:rsid w:val="004661AC"/>
    <w:rsid w:val="004664C8"/>
    <w:rsid w:val="00496621"/>
    <w:rsid w:val="00497F6F"/>
    <w:rsid w:val="004A1083"/>
    <w:rsid w:val="004A2178"/>
    <w:rsid w:val="004A5D8C"/>
    <w:rsid w:val="004B4FD1"/>
    <w:rsid w:val="004C0BA8"/>
    <w:rsid w:val="004C22B3"/>
    <w:rsid w:val="004C37E5"/>
    <w:rsid w:val="004D52BA"/>
    <w:rsid w:val="00500936"/>
    <w:rsid w:val="0051423F"/>
    <w:rsid w:val="0052026E"/>
    <w:rsid w:val="00521663"/>
    <w:rsid w:val="00525296"/>
    <w:rsid w:val="00531402"/>
    <w:rsid w:val="00534CD6"/>
    <w:rsid w:val="00543234"/>
    <w:rsid w:val="00545EF9"/>
    <w:rsid w:val="00554D21"/>
    <w:rsid w:val="00557E5A"/>
    <w:rsid w:val="0056027B"/>
    <w:rsid w:val="00563788"/>
    <w:rsid w:val="00570A2B"/>
    <w:rsid w:val="00570DE1"/>
    <w:rsid w:val="005728D9"/>
    <w:rsid w:val="005770C3"/>
    <w:rsid w:val="005778ED"/>
    <w:rsid w:val="00592BAF"/>
    <w:rsid w:val="00594FD2"/>
    <w:rsid w:val="005A5EA5"/>
    <w:rsid w:val="005A70B0"/>
    <w:rsid w:val="005B50D8"/>
    <w:rsid w:val="005C2E1F"/>
    <w:rsid w:val="005D1DBE"/>
    <w:rsid w:val="005D32EF"/>
    <w:rsid w:val="005F0C98"/>
    <w:rsid w:val="005F6EEE"/>
    <w:rsid w:val="00602304"/>
    <w:rsid w:val="00607368"/>
    <w:rsid w:val="00611074"/>
    <w:rsid w:val="00612B58"/>
    <w:rsid w:val="00615895"/>
    <w:rsid w:val="00616099"/>
    <w:rsid w:val="006173B2"/>
    <w:rsid w:val="006178AE"/>
    <w:rsid w:val="00617B41"/>
    <w:rsid w:val="006307C3"/>
    <w:rsid w:val="006336CB"/>
    <w:rsid w:val="006345DE"/>
    <w:rsid w:val="00636A6C"/>
    <w:rsid w:val="00661B2E"/>
    <w:rsid w:val="006748DE"/>
    <w:rsid w:val="00681D74"/>
    <w:rsid w:val="00684BE0"/>
    <w:rsid w:val="00687C1E"/>
    <w:rsid w:val="0069150D"/>
    <w:rsid w:val="00691DE8"/>
    <w:rsid w:val="00697C2B"/>
    <w:rsid w:val="006A341F"/>
    <w:rsid w:val="006A4FFC"/>
    <w:rsid w:val="006A521B"/>
    <w:rsid w:val="006B15C5"/>
    <w:rsid w:val="006C5CB2"/>
    <w:rsid w:val="006E5EE4"/>
    <w:rsid w:val="006F2321"/>
    <w:rsid w:val="006F603F"/>
    <w:rsid w:val="00702568"/>
    <w:rsid w:val="007054F6"/>
    <w:rsid w:val="00707FEF"/>
    <w:rsid w:val="00717762"/>
    <w:rsid w:val="007227F3"/>
    <w:rsid w:val="00725804"/>
    <w:rsid w:val="007350F6"/>
    <w:rsid w:val="007441A7"/>
    <w:rsid w:val="00745D4A"/>
    <w:rsid w:val="00746B1E"/>
    <w:rsid w:val="00755673"/>
    <w:rsid w:val="00756810"/>
    <w:rsid w:val="00762629"/>
    <w:rsid w:val="00764CE5"/>
    <w:rsid w:val="0076671C"/>
    <w:rsid w:val="00775F57"/>
    <w:rsid w:val="007769D5"/>
    <w:rsid w:val="007803FB"/>
    <w:rsid w:val="00781B51"/>
    <w:rsid w:val="00794729"/>
    <w:rsid w:val="007A3335"/>
    <w:rsid w:val="007B5D78"/>
    <w:rsid w:val="007B77CE"/>
    <w:rsid w:val="007C11C6"/>
    <w:rsid w:val="007C7B84"/>
    <w:rsid w:val="007D20AF"/>
    <w:rsid w:val="007F76CD"/>
    <w:rsid w:val="00800D80"/>
    <w:rsid w:val="00805F91"/>
    <w:rsid w:val="00814164"/>
    <w:rsid w:val="008149EA"/>
    <w:rsid w:val="00820040"/>
    <w:rsid w:val="00827333"/>
    <w:rsid w:val="0083026A"/>
    <w:rsid w:val="00832D6F"/>
    <w:rsid w:val="0084239A"/>
    <w:rsid w:val="00842E71"/>
    <w:rsid w:val="0084345D"/>
    <w:rsid w:val="00847E8D"/>
    <w:rsid w:val="00853FFB"/>
    <w:rsid w:val="008551E9"/>
    <w:rsid w:val="00867DB8"/>
    <w:rsid w:val="00870870"/>
    <w:rsid w:val="00874F98"/>
    <w:rsid w:val="00875072"/>
    <w:rsid w:val="0088100B"/>
    <w:rsid w:val="0088430E"/>
    <w:rsid w:val="00897853"/>
    <w:rsid w:val="008A0B5D"/>
    <w:rsid w:val="008B583C"/>
    <w:rsid w:val="008D020C"/>
    <w:rsid w:val="008D1B09"/>
    <w:rsid w:val="008D1C9A"/>
    <w:rsid w:val="008D56C5"/>
    <w:rsid w:val="008E05E9"/>
    <w:rsid w:val="008E0D26"/>
    <w:rsid w:val="008E2DD1"/>
    <w:rsid w:val="008E4232"/>
    <w:rsid w:val="008E432B"/>
    <w:rsid w:val="008E4BBA"/>
    <w:rsid w:val="008E510E"/>
    <w:rsid w:val="008F3159"/>
    <w:rsid w:val="009047CE"/>
    <w:rsid w:val="00904D95"/>
    <w:rsid w:val="009169FA"/>
    <w:rsid w:val="00920A30"/>
    <w:rsid w:val="00924504"/>
    <w:rsid w:val="00927ABB"/>
    <w:rsid w:val="00937C78"/>
    <w:rsid w:val="00943AAA"/>
    <w:rsid w:val="00952893"/>
    <w:rsid w:val="00953510"/>
    <w:rsid w:val="009612D4"/>
    <w:rsid w:val="0096664B"/>
    <w:rsid w:val="0097031E"/>
    <w:rsid w:val="00980158"/>
    <w:rsid w:val="009A0AD7"/>
    <w:rsid w:val="009A5F5F"/>
    <w:rsid w:val="009B6C67"/>
    <w:rsid w:val="009C3417"/>
    <w:rsid w:val="009C5A18"/>
    <w:rsid w:val="009D245F"/>
    <w:rsid w:val="009E10D9"/>
    <w:rsid w:val="009E3E49"/>
    <w:rsid w:val="009F2CE4"/>
    <w:rsid w:val="009F6162"/>
    <w:rsid w:val="00A1413F"/>
    <w:rsid w:val="00A304A0"/>
    <w:rsid w:val="00A3449F"/>
    <w:rsid w:val="00A37AEC"/>
    <w:rsid w:val="00A42B40"/>
    <w:rsid w:val="00A52E7E"/>
    <w:rsid w:val="00A54311"/>
    <w:rsid w:val="00A60029"/>
    <w:rsid w:val="00A60886"/>
    <w:rsid w:val="00A60DE7"/>
    <w:rsid w:val="00A71E15"/>
    <w:rsid w:val="00A73E1C"/>
    <w:rsid w:val="00A847F2"/>
    <w:rsid w:val="00AA211F"/>
    <w:rsid w:val="00AC21B5"/>
    <w:rsid w:val="00AC3411"/>
    <w:rsid w:val="00AC3DD8"/>
    <w:rsid w:val="00AC7AC5"/>
    <w:rsid w:val="00AD7922"/>
    <w:rsid w:val="00AE1896"/>
    <w:rsid w:val="00AE38F1"/>
    <w:rsid w:val="00AF3572"/>
    <w:rsid w:val="00B02275"/>
    <w:rsid w:val="00B04E87"/>
    <w:rsid w:val="00B16228"/>
    <w:rsid w:val="00B21987"/>
    <w:rsid w:val="00B22821"/>
    <w:rsid w:val="00B23803"/>
    <w:rsid w:val="00B2496F"/>
    <w:rsid w:val="00B30C38"/>
    <w:rsid w:val="00B32DE8"/>
    <w:rsid w:val="00B36747"/>
    <w:rsid w:val="00B43B9E"/>
    <w:rsid w:val="00B54455"/>
    <w:rsid w:val="00B6276D"/>
    <w:rsid w:val="00B649D5"/>
    <w:rsid w:val="00B65E81"/>
    <w:rsid w:val="00B85C66"/>
    <w:rsid w:val="00B90C36"/>
    <w:rsid w:val="00B9313A"/>
    <w:rsid w:val="00B9385F"/>
    <w:rsid w:val="00BA3545"/>
    <w:rsid w:val="00BA3EFF"/>
    <w:rsid w:val="00BA4A36"/>
    <w:rsid w:val="00BA64BF"/>
    <w:rsid w:val="00BB090C"/>
    <w:rsid w:val="00BB1E3B"/>
    <w:rsid w:val="00BB28F6"/>
    <w:rsid w:val="00BB6DF9"/>
    <w:rsid w:val="00BD082E"/>
    <w:rsid w:val="00BD1EA1"/>
    <w:rsid w:val="00BD2A44"/>
    <w:rsid w:val="00C00396"/>
    <w:rsid w:val="00C0067E"/>
    <w:rsid w:val="00C043CC"/>
    <w:rsid w:val="00C07A9F"/>
    <w:rsid w:val="00C1032B"/>
    <w:rsid w:val="00C12F29"/>
    <w:rsid w:val="00C17A27"/>
    <w:rsid w:val="00C17CDD"/>
    <w:rsid w:val="00C20AE5"/>
    <w:rsid w:val="00C230EA"/>
    <w:rsid w:val="00C26D83"/>
    <w:rsid w:val="00C31F92"/>
    <w:rsid w:val="00C32736"/>
    <w:rsid w:val="00C514D0"/>
    <w:rsid w:val="00C52728"/>
    <w:rsid w:val="00C60DA3"/>
    <w:rsid w:val="00C75D03"/>
    <w:rsid w:val="00C937F9"/>
    <w:rsid w:val="00CA37BA"/>
    <w:rsid w:val="00CA3B5F"/>
    <w:rsid w:val="00CB4422"/>
    <w:rsid w:val="00CC1A42"/>
    <w:rsid w:val="00CD005A"/>
    <w:rsid w:val="00CD5140"/>
    <w:rsid w:val="00CF543C"/>
    <w:rsid w:val="00D000DE"/>
    <w:rsid w:val="00D24ADF"/>
    <w:rsid w:val="00D30043"/>
    <w:rsid w:val="00D36877"/>
    <w:rsid w:val="00D42AAC"/>
    <w:rsid w:val="00D435AD"/>
    <w:rsid w:val="00D4538D"/>
    <w:rsid w:val="00D57C34"/>
    <w:rsid w:val="00D6445B"/>
    <w:rsid w:val="00D65E7C"/>
    <w:rsid w:val="00D80A46"/>
    <w:rsid w:val="00D84248"/>
    <w:rsid w:val="00D93FE4"/>
    <w:rsid w:val="00DA125C"/>
    <w:rsid w:val="00DA521E"/>
    <w:rsid w:val="00DB12D6"/>
    <w:rsid w:val="00DC2CF2"/>
    <w:rsid w:val="00DC553C"/>
    <w:rsid w:val="00DC57A2"/>
    <w:rsid w:val="00DD1E84"/>
    <w:rsid w:val="00DD4BC6"/>
    <w:rsid w:val="00DE54D0"/>
    <w:rsid w:val="00DE640B"/>
    <w:rsid w:val="00DF250F"/>
    <w:rsid w:val="00DF7357"/>
    <w:rsid w:val="00E00AC2"/>
    <w:rsid w:val="00E02FEC"/>
    <w:rsid w:val="00E05EC6"/>
    <w:rsid w:val="00E22B70"/>
    <w:rsid w:val="00E237C3"/>
    <w:rsid w:val="00E24A50"/>
    <w:rsid w:val="00E3040E"/>
    <w:rsid w:val="00E30EBE"/>
    <w:rsid w:val="00E32F06"/>
    <w:rsid w:val="00E357CF"/>
    <w:rsid w:val="00E5018F"/>
    <w:rsid w:val="00E50319"/>
    <w:rsid w:val="00E52145"/>
    <w:rsid w:val="00E559F4"/>
    <w:rsid w:val="00E56970"/>
    <w:rsid w:val="00E67293"/>
    <w:rsid w:val="00E7193F"/>
    <w:rsid w:val="00E7388D"/>
    <w:rsid w:val="00E7655A"/>
    <w:rsid w:val="00E850B1"/>
    <w:rsid w:val="00E90D91"/>
    <w:rsid w:val="00EB0C9A"/>
    <w:rsid w:val="00EB0CD0"/>
    <w:rsid w:val="00ED21EB"/>
    <w:rsid w:val="00ED2622"/>
    <w:rsid w:val="00ED3CA0"/>
    <w:rsid w:val="00ED6E27"/>
    <w:rsid w:val="00EE0426"/>
    <w:rsid w:val="00EE16DC"/>
    <w:rsid w:val="00EE4B26"/>
    <w:rsid w:val="00EF6505"/>
    <w:rsid w:val="00F05EF5"/>
    <w:rsid w:val="00F0785D"/>
    <w:rsid w:val="00F213C2"/>
    <w:rsid w:val="00F2595B"/>
    <w:rsid w:val="00F2678B"/>
    <w:rsid w:val="00F40880"/>
    <w:rsid w:val="00F4705B"/>
    <w:rsid w:val="00F51F41"/>
    <w:rsid w:val="00F51F79"/>
    <w:rsid w:val="00F57172"/>
    <w:rsid w:val="00F626F4"/>
    <w:rsid w:val="00F72972"/>
    <w:rsid w:val="00F73D17"/>
    <w:rsid w:val="00F86DFE"/>
    <w:rsid w:val="00F95E7E"/>
    <w:rsid w:val="00FA0032"/>
    <w:rsid w:val="00FC0202"/>
    <w:rsid w:val="00FC2C80"/>
    <w:rsid w:val="00FC6888"/>
    <w:rsid w:val="00FC744C"/>
    <w:rsid w:val="00FE089A"/>
    <w:rsid w:val="00FE3C2A"/>
    <w:rsid w:val="00FE3CB7"/>
    <w:rsid w:val="00FE4D8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53C"/>
    <w:pPr>
      <w:spacing w:after="0" w:line="240" w:lineRule="auto"/>
    </w:pPr>
    <w:rPr>
      <w:rFonts w:ascii="Calibri" w:eastAsia="PMingLiU" w:hAnsi="Calibri" w:cs="Times New Roman"/>
      <w:lang w:eastAsia="zh-TW"/>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FA0032"/>
    <w:pPr>
      <w:spacing w:after="200" w:line="276" w:lineRule="auto"/>
      <w:ind w:left="720"/>
      <w:contextualSpacing/>
    </w:pPr>
    <w:rPr>
      <w:rFonts w:eastAsia="Calibri" w:cstheme="minorBidi"/>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ocked/>
    <w:rsid w:val="00D57C34"/>
    <w:rPr>
      <w:b/>
    </w:rPr>
  </w:style>
  <w:style w:type="paragraph" w:customStyle="1" w:styleId="Default">
    <w:name w:val="Default"/>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qFormat/>
    <w:rsid w:val="00AC3DD8"/>
  </w:style>
  <w:style w:type="paragraph" w:styleId="NoSpacing">
    <w:name w:val="No Spacing"/>
    <w:basedOn w:val="Normal"/>
    <w:uiPriority w:val="1"/>
    <w:qFormat/>
    <w:rsid w:val="00C514D0"/>
    <w:rPr>
      <w:rFonts w:eastAsia="SimSun"/>
      <w:lang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paragraph">
    <w:name w:val="paragraph"/>
    <w:basedOn w:val="Normal"/>
    <w:rsid w:val="006A521B"/>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6A521B"/>
  </w:style>
  <w:style w:type="character" w:customStyle="1" w:styleId="eop">
    <w:name w:val="eop"/>
    <w:basedOn w:val="DefaultParagraphFont"/>
    <w:rsid w:val="006A521B"/>
  </w:style>
  <w:style w:type="character" w:customStyle="1" w:styleId="fontstyle01">
    <w:name w:val="fontstyle01"/>
    <w:basedOn w:val="DefaultParagraphFont"/>
    <w:rsid w:val="00190AAE"/>
    <w:rPr>
      <w:rFonts w:ascii="Times New Roman" w:hAnsi="Times New Roman" w:cs="Times New Roman" w:hint="default"/>
      <w:b w:val="0"/>
      <w:bCs w:val="0"/>
      <w:i w:val="0"/>
      <w:iCs w:val="0"/>
      <w:color w:val="000000"/>
      <w:sz w:val="20"/>
      <w:szCs w:val="20"/>
    </w:rPr>
  </w:style>
  <w:style w:type="character" w:styleId="Emphasis">
    <w:name w:val="Emphasis"/>
    <w:uiPriority w:val="20"/>
    <w:qFormat/>
    <w:rsid w:val="006336CB"/>
    <w:rPr>
      <w:i/>
      <w:iCs/>
    </w:rPr>
  </w:style>
  <w:style w:type="character" w:styleId="Strong">
    <w:name w:val="Strong"/>
    <w:uiPriority w:val="22"/>
    <w:qFormat/>
    <w:rsid w:val="006336CB"/>
    <w:rPr>
      <w:b/>
      <w:bCs/>
    </w:rPr>
  </w:style>
  <w:style w:type="paragraph" w:customStyle="1" w:styleId="listparagraph0">
    <w:name w:val="listparagraph"/>
    <w:basedOn w:val="Normal"/>
    <w:rsid w:val="007C11C6"/>
    <w:pPr>
      <w:spacing w:before="100" w:beforeAutospacing="1" w:after="100" w:afterAutospacing="1"/>
    </w:pPr>
    <w:rPr>
      <w:rFonts w:eastAsia="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3748114">
      <w:bodyDiv w:val="1"/>
      <w:marLeft w:val="0"/>
      <w:marRight w:val="0"/>
      <w:marTop w:val="0"/>
      <w:marBottom w:val="0"/>
      <w:divBdr>
        <w:top w:val="none" w:sz="0" w:space="0" w:color="auto"/>
        <w:left w:val="none" w:sz="0" w:space="0" w:color="auto"/>
        <w:bottom w:val="none" w:sz="0" w:space="0" w:color="auto"/>
        <w:right w:val="none" w:sz="0" w:space="0" w:color="auto"/>
      </w:divBdr>
      <w:divsChild>
        <w:div w:id="63189862">
          <w:marLeft w:val="432"/>
          <w:marRight w:val="0"/>
          <w:marTop w:val="240"/>
          <w:marBottom w:val="0"/>
          <w:divBdr>
            <w:top w:val="none" w:sz="0" w:space="0" w:color="auto"/>
            <w:left w:val="none" w:sz="0" w:space="0" w:color="auto"/>
            <w:bottom w:val="none" w:sz="0" w:space="0" w:color="auto"/>
            <w:right w:val="none" w:sz="0" w:space="0" w:color="auto"/>
          </w:divBdr>
        </w:div>
        <w:div w:id="1277784948">
          <w:marLeft w:val="1267"/>
          <w:marRight w:val="0"/>
          <w:marTop w:val="180"/>
          <w:marBottom w:val="0"/>
          <w:divBdr>
            <w:top w:val="none" w:sz="0" w:space="0" w:color="auto"/>
            <w:left w:val="none" w:sz="0" w:space="0" w:color="auto"/>
            <w:bottom w:val="none" w:sz="0" w:space="0" w:color="auto"/>
            <w:right w:val="none" w:sz="0" w:space="0" w:color="auto"/>
          </w:divBdr>
        </w:div>
        <w:div w:id="239489505">
          <w:marLeft w:val="432"/>
          <w:marRight w:val="0"/>
          <w:marTop w:val="240"/>
          <w:marBottom w:val="0"/>
          <w:divBdr>
            <w:top w:val="none" w:sz="0" w:space="0" w:color="auto"/>
            <w:left w:val="none" w:sz="0" w:space="0" w:color="auto"/>
            <w:bottom w:val="none" w:sz="0" w:space="0" w:color="auto"/>
            <w:right w:val="none" w:sz="0" w:space="0" w:color="auto"/>
          </w:divBdr>
        </w:div>
        <w:div w:id="2039117399">
          <w:marLeft w:val="1267"/>
          <w:marRight w:val="0"/>
          <w:marTop w:val="180"/>
          <w:marBottom w:val="0"/>
          <w:divBdr>
            <w:top w:val="none" w:sz="0" w:space="0" w:color="auto"/>
            <w:left w:val="none" w:sz="0" w:space="0" w:color="auto"/>
            <w:bottom w:val="none" w:sz="0" w:space="0" w:color="auto"/>
            <w:right w:val="none" w:sz="0" w:space="0" w:color="auto"/>
          </w:divBdr>
        </w:div>
      </w:divsChild>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6629012">
      <w:bodyDiv w:val="1"/>
      <w:marLeft w:val="0"/>
      <w:marRight w:val="0"/>
      <w:marTop w:val="0"/>
      <w:marBottom w:val="0"/>
      <w:divBdr>
        <w:top w:val="none" w:sz="0" w:space="0" w:color="auto"/>
        <w:left w:val="none" w:sz="0" w:space="0" w:color="auto"/>
        <w:bottom w:val="none" w:sz="0" w:space="0" w:color="auto"/>
        <w:right w:val="none" w:sz="0" w:space="0" w:color="auto"/>
      </w:divBdr>
      <w:divsChild>
        <w:div w:id="609700753">
          <w:marLeft w:val="547"/>
          <w:marRight w:val="0"/>
          <w:marTop w:val="115"/>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70611869">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5996815">
      <w:bodyDiv w:val="1"/>
      <w:marLeft w:val="0"/>
      <w:marRight w:val="0"/>
      <w:marTop w:val="0"/>
      <w:marBottom w:val="0"/>
      <w:divBdr>
        <w:top w:val="none" w:sz="0" w:space="0" w:color="auto"/>
        <w:left w:val="none" w:sz="0" w:space="0" w:color="auto"/>
        <w:bottom w:val="none" w:sz="0" w:space="0" w:color="auto"/>
        <w:right w:val="none" w:sz="0" w:space="0" w:color="auto"/>
      </w:divBdr>
      <w:divsChild>
        <w:div w:id="1993873175">
          <w:marLeft w:val="547"/>
          <w:marRight w:val="0"/>
          <w:marTop w:val="115"/>
          <w:marBottom w:val="0"/>
          <w:divBdr>
            <w:top w:val="none" w:sz="0" w:space="0" w:color="auto"/>
            <w:left w:val="none" w:sz="0" w:space="0" w:color="auto"/>
            <w:bottom w:val="none" w:sz="0" w:space="0" w:color="auto"/>
            <w:right w:val="none" w:sz="0" w:space="0" w:color="auto"/>
          </w:divBdr>
        </w:div>
        <w:div w:id="1099133093">
          <w:marLeft w:val="1166"/>
          <w:marRight w:val="0"/>
          <w:marTop w:val="96"/>
          <w:marBottom w:val="0"/>
          <w:divBdr>
            <w:top w:val="none" w:sz="0" w:space="0" w:color="auto"/>
            <w:left w:val="none" w:sz="0" w:space="0" w:color="auto"/>
            <w:bottom w:val="none" w:sz="0" w:space="0" w:color="auto"/>
            <w:right w:val="none" w:sz="0" w:space="0" w:color="auto"/>
          </w:divBdr>
        </w:div>
      </w:divsChild>
    </w:div>
    <w:div w:id="265621923">
      <w:bodyDiv w:val="1"/>
      <w:marLeft w:val="0"/>
      <w:marRight w:val="0"/>
      <w:marTop w:val="0"/>
      <w:marBottom w:val="0"/>
      <w:divBdr>
        <w:top w:val="none" w:sz="0" w:space="0" w:color="auto"/>
        <w:left w:val="none" w:sz="0" w:space="0" w:color="auto"/>
        <w:bottom w:val="none" w:sz="0" w:space="0" w:color="auto"/>
        <w:right w:val="none" w:sz="0" w:space="0" w:color="auto"/>
      </w:divBdr>
    </w:div>
    <w:div w:id="267086992">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353045411">
      <w:bodyDiv w:val="1"/>
      <w:marLeft w:val="0"/>
      <w:marRight w:val="0"/>
      <w:marTop w:val="0"/>
      <w:marBottom w:val="0"/>
      <w:divBdr>
        <w:top w:val="none" w:sz="0" w:space="0" w:color="auto"/>
        <w:left w:val="none" w:sz="0" w:space="0" w:color="auto"/>
        <w:bottom w:val="none" w:sz="0" w:space="0" w:color="auto"/>
        <w:right w:val="none" w:sz="0" w:space="0" w:color="auto"/>
      </w:divBdr>
    </w:div>
    <w:div w:id="372775492">
      <w:bodyDiv w:val="1"/>
      <w:marLeft w:val="0"/>
      <w:marRight w:val="0"/>
      <w:marTop w:val="0"/>
      <w:marBottom w:val="0"/>
      <w:divBdr>
        <w:top w:val="none" w:sz="0" w:space="0" w:color="auto"/>
        <w:left w:val="none" w:sz="0" w:space="0" w:color="auto"/>
        <w:bottom w:val="none" w:sz="0" w:space="0" w:color="auto"/>
        <w:right w:val="none" w:sz="0" w:space="0" w:color="auto"/>
      </w:divBdr>
      <w:divsChild>
        <w:div w:id="1833520645">
          <w:marLeft w:val="547"/>
          <w:marRight w:val="0"/>
          <w:marTop w:val="115"/>
          <w:marBottom w:val="0"/>
          <w:divBdr>
            <w:top w:val="none" w:sz="0" w:space="0" w:color="auto"/>
            <w:left w:val="none" w:sz="0" w:space="0" w:color="auto"/>
            <w:bottom w:val="none" w:sz="0" w:space="0" w:color="auto"/>
            <w:right w:val="none" w:sz="0" w:space="0" w:color="auto"/>
          </w:divBdr>
        </w:div>
        <w:div w:id="1930307976">
          <w:marLeft w:val="547"/>
          <w:marRight w:val="0"/>
          <w:marTop w:val="115"/>
          <w:marBottom w:val="0"/>
          <w:divBdr>
            <w:top w:val="none" w:sz="0" w:space="0" w:color="auto"/>
            <w:left w:val="none" w:sz="0" w:space="0" w:color="auto"/>
            <w:bottom w:val="none" w:sz="0" w:space="0" w:color="auto"/>
            <w:right w:val="none" w:sz="0" w:space="0" w:color="auto"/>
          </w:divBdr>
        </w:div>
        <w:div w:id="1282684779">
          <w:marLeft w:val="547"/>
          <w:marRight w:val="0"/>
          <w:marTop w:val="115"/>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26729208">
      <w:bodyDiv w:val="1"/>
      <w:marLeft w:val="0"/>
      <w:marRight w:val="0"/>
      <w:marTop w:val="0"/>
      <w:marBottom w:val="0"/>
      <w:divBdr>
        <w:top w:val="none" w:sz="0" w:space="0" w:color="auto"/>
        <w:left w:val="none" w:sz="0" w:space="0" w:color="auto"/>
        <w:bottom w:val="none" w:sz="0" w:space="0" w:color="auto"/>
        <w:right w:val="none" w:sz="0" w:space="0" w:color="auto"/>
      </w:divBdr>
      <w:divsChild>
        <w:div w:id="394671345">
          <w:marLeft w:val="547"/>
          <w:marRight w:val="0"/>
          <w:marTop w:val="115"/>
          <w:marBottom w:val="0"/>
          <w:divBdr>
            <w:top w:val="none" w:sz="0" w:space="0" w:color="auto"/>
            <w:left w:val="none" w:sz="0" w:space="0" w:color="auto"/>
            <w:bottom w:val="none" w:sz="0" w:space="0" w:color="auto"/>
            <w:right w:val="none" w:sz="0" w:space="0" w:color="auto"/>
          </w:divBdr>
        </w:div>
        <w:div w:id="879825138">
          <w:marLeft w:val="547"/>
          <w:marRight w:val="0"/>
          <w:marTop w:val="115"/>
          <w:marBottom w:val="0"/>
          <w:divBdr>
            <w:top w:val="none" w:sz="0" w:space="0" w:color="auto"/>
            <w:left w:val="none" w:sz="0" w:space="0" w:color="auto"/>
            <w:bottom w:val="none" w:sz="0" w:space="0" w:color="auto"/>
            <w:right w:val="none" w:sz="0" w:space="0" w:color="auto"/>
          </w:divBdr>
        </w:div>
      </w:divsChild>
    </w:div>
    <w:div w:id="490606076">
      <w:bodyDiv w:val="1"/>
      <w:marLeft w:val="0"/>
      <w:marRight w:val="0"/>
      <w:marTop w:val="0"/>
      <w:marBottom w:val="0"/>
      <w:divBdr>
        <w:top w:val="none" w:sz="0" w:space="0" w:color="auto"/>
        <w:left w:val="none" w:sz="0" w:space="0" w:color="auto"/>
        <w:bottom w:val="none" w:sz="0" w:space="0" w:color="auto"/>
        <w:right w:val="none" w:sz="0" w:space="0" w:color="auto"/>
      </w:divBdr>
      <w:divsChild>
        <w:div w:id="1204100189">
          <w:marLeft w:val="547"/>
          <w:marRight w:val="0"/>
          <w:marTop w:val="115"/>
          <w:marBottom w:val="0"/>
          <w:divBdr>
            <w:top w:val="none" w:sz="0" w:space="0" w:color="auto"/>
            <w:left w:val="none" w:sz="0" w:space="0" w:color="auto"/>
            <w:bottom w:val="none" w:sz="0" w:space="0" w:color="auto"/>
            <w:right w:val="none" w:sz="0" w:space="0" w:color="auto"/>
          </w:divBdr>
        </w:div>
      </w:divsChild>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26454546">
      <w:bodyDiv w:val="1"/>
      <w:marLeft w:val="0"/>
      <w:marRight w:val="0"/>
      <w:marTop w:val="0"/>
      <w:marBottom w:val="0"/>
      <w:divBdr>
        <w:top w:val="none" w:sz="0" w:space="0" w:color="auto"/>
        <w:left w:val="none" w:sz="0" w:space="0" w:color="auto"/>
        <w:bottom w:val="none" w:sz="0" w:space="0" w:color="auto"/>
        <w:right w:val="none" w:sz="0" w:space="0" w:color="auto"/>
      </w:divBdr>
    </w:div>
    <w:div w:id="557861539">
      <w:bodyDiv w:val="1"/>
      <w:marLeft w:val="0"/>
      <w:marRight w:val="0"/>
      <w:marTop w:val="0"/>
      <w:marBottom w:val="0"/>
      <w:divBdr>
        <w:top w:val="none" w:sz="0" w:space="0" w:color="auto"/>
        <w:left w:val="none" w:sz="0" w:space="0" w:color="auto"/>
        <w:bottom w:val="none" w:sz="0" w:space="0" w:color="auto"/>
        <w:right w:val="none" w:sz="0" w:space="0" w:color="auto"/>
      </w:divBdr>
    </w:div>
    <w:div w:id="558782385">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66522894">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69816152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80231905">
      <w:bodyDiv w:val="1"/>
      <w:marLeft w:val="0"/>
      <w:marRight w:val="0"/>
      <w:marTop w:val="0"/>
      <w:marBottom w:val="0"/>
      <w:divBdr>
        <w:top w:val="none" w:sz="0" w:space="0" w:color="auto"/>
        <w:left w:val="none" w:sz="0" w:space="0" w:color="auto"/>
        <w:bottom w:val="none" w:sz="0" w:space="0" w:color="auto"/>
        <w:right w:val="none" w:sz="0" w:space="0" w:color="auto"/>
      </w:divBdr>
      <w:divsChild>
        <w:div w:id="359740370">
          <w:marLeft w:val="446"/>
          <w:marRight w:val="0"/>
          <w:marTop w:val="40"/>
          <w:marBottom w:val="0"/>
          <w:divBdr>
            <w:top w:val="none" w:sz="0" w:space="0" w:color="auto"/>
            <w:left w:val="none" w:sz="0" w:space="0" w:color="auto"/>
            <w:bottom w:val="none" w:sz="0" w:space="0" w:color="auto"/>
            <w:right w:val="none" w:sz="0" w:space="0" w:color="auto"/>
          </w:divBdr>
        </w:div>
        <w:div w:id="90017">
          <w:marLeft w:val="446"/>
          <w:marRight w:val="0"/>
          <w:marTop w:val="40"/>
          <w:marBottom w:val="0"/>
          <w:divBdr>
            <w:top w:val="none" w:sz="0" w:space="0" w:color="auto"/>
            <w:left w:val="none" w:sz="0" w:space="0" w:color="auto"/>
            <w:bottom w:val="none" w:sz="0" w:space="0" w:color="auto"/>
            <w:right w:val="none" w:sz="0" w:space="0" w:color="auto"/>
          </w:divBdr>
        </w:div>
        <w:div w:id="1688092178">
          <w:marLeft w:val="446"/>
          <w:marRight w:val="0"/>
          <w:marTop w:val="40"/>
          <w:marBottom w:val="0"/>
          <w:divBdr>
            <w:top w:val="none" w:sz="0" w:space="0" w:color="auto"/>
            <w:left w:val="none" w:sz="0" w:space="0" w:color="auto"/>
            <w:bottom w:val="none" w:sz="0" w:space="0" w:color="auto"/>
            <w:right w:val="none" w:sz="0" w:space="0" w:color="auto"/>
          </w:divBdr>
        </w:div>
        <w:div w:id="634024700">
          <w:marLeft w:val="446"/>
          <w:marRight w:val="0"/>
          <w:marTop w:val="40"/>
          <w:marBottom w:val="0"/>
          <w:divBdr>
            <w:top w:val="none" w:sz="0" w:space="0" w:color="auto"/>
            <w:left w:val="none" w:sz="0" w:space="0" w:color="auto"/>
            <w:bottom w:val="none" w:sz="0" w:space="0" w:color="auto"/>
            <w:right w:val="none" w:sz="0" w:space="0" w:color="auto"/>
          </w:divBdr>
        </w:div>
        <w:div w:id="40591055">
          <w:marLeft w:val="446"/>
          <w:marRight w:val="0"/>
          <w:marTop w:val="40"/>
          <w:marBottom w:val="0"/>
          <w:divBdr>
            <w:top w:val="none" w:sz="0" w:space="0" w:color="auto"/>
            <w:left w:val="none" w:sz="0" w:space="0" w:color="auto"/>
            <w:bottom w:val="none" w:sz="0" w:space="0" w:color="auto"/>
            <w:right w:val="none" w:sz="0" w:space="0" w:color="auto"/>
          </w:divBdr>
        </w:div>
      </w:divsChild>
    </w:div>
    <w:div w:id="996768379">
      <w:bodyDiv w:val="1"/>
      <w:marLeft w:val="0"/>
      <w:marRight w:val="0"/>
      <w:marTop w:val="0"/>
      <w:marBottom w:val="0"/>
      <w:divBdr>
        <w:top w:val="none" w:sz="0" w:space="0" w:color="auto"/>
        <w:left w:val="none" w:sz="0" w:space="0" w:color="auto"/>
        <w:bottom w:val="none" w:sz="0" w:space="0" w:color="auto"/>
        <w:right w:val="none" w:sz="0" w:space="0" w:color="auto"/>
      </w:divBdr>
      <w:divsChild>
        <w:div w:id="1088504971">
          <w:marLeft w:val="547"/>
          <w:marRight w:val="0"/>
          <w:marTop w:val="115"/>
          <w:marBottom w:val="0"/>
          <w:divBdr>
            <w:top w:val="none" w:sz="0" w:space="0" w:color="auto"/>
            <w:left w:val="none" w:sz="0" w:space="0" w:color="auto"/>
            <w:bottom w:val="none" w:sz="0" w:space="0" w:color="auto"/>
            <w:right w:val="none" w:sz="0" w:space="0" w:color="auto"/>
          </w:divBdr>
        </w:div>
        <w:div w:id="2094086741">
          <w:marLeft w:val="1166"/>
          <w:marRight w:val="0"/>
          <w:marTop w:val="96"/>
          <w:marBottom w:val="0"/>
          <w:divBdr>
            <w:top w:val="none" w:sz="0" w:space="0" w:color="auto"/>
            <w:left w:val="none" w:sz="0" w:space="0" w:color="auto"/>
            <w:bottom w:val="none" w:sz="0" w:space="0" w:color="auto"/>
            <w:right w:val="none" w:sz="0" w:space="0" w:color="auto"/>
          </w:divBdr>
        </w:div>
        <w:div w:id="1278289699">
          <w:marLeft w:val="1166"/>
          <w:marRight w:val="0"/>
          <w:marTop w:val="96"/>
          <w:marBottom w:val="0"/>
          <w:divBdr>
            <w:top w:val="none" w:sz="0" w:space="0" w:color="auto"/>
            <w:left w:val="none" w:sz="0" w:space="0" w:color="auto"/>
            <w:bottom w:val="none" w:sz="0" w:space="0" w:color="auto"/>
            <w:right w:val="none" w:sz="0" w:space="0" w:color="auto"/>
          </w:divBdr>
        </w:div>
        <w:div w:id="325788953">
          <w:marLeft w:val="1166"/>
          <w:marRight w:val="0"/>
          <w:marTop w:val="96"/>
          <w:marBottom w:val="0"/>
          <w:divBdr>
            <w:top w:val="none" w:sz="0" w:space="0" w:color="auto"/>
            <w:left w:val="none" w:sz="0" w:space="0" w:color="auto"/>
            <w:bottom w:val="none" w:sz="0" w:space="0" w:color="auto"/>
            <w:right w:val="none" w:sz="0" w:space="0" w:color="auto"/>
          </w:divBdr>
        </w:div>
      </w:divsChild>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04895601">
      <w:bodyDiv w:val="1"/>
      <w:marLeft w:val="0"/>
      <w:marRight w:val="0"/>
      <w:marTop w:val="0"/>
      <w:marBottom w:val="0"/>
      <w:divBdr>
        <w:top w:val="none" w:sz="0" w:space="0" w:color="auto"/>
        <w:left w:val="none" w:sz="0" w:space="0" w:color="auto"/>
        <w:bottom w:val="none" w:sz="0" w:space="0" w:color="auto"/>
        <w:right w:val="none" w:sz="0" w:space="0" w:color="auto"/>
      </w:divBdr>
      <w:divsChild>
        <w:div w:id="710105636">
          <w:marLeft w:val="547"/>
          <w:marRight w:val="0"/>
          <w:marTop w:val="115"/>
          <w:marBottom w:val="0"/>
          <w:divBdr>
            <w:top w:val="none" w:sz="0" w:space="0" w:color="auto"/>
            <w:left w:val="none" w:sz="0" w:space="0" w:color="auto"/>
            <w:bottom w:val="none" w:sz="0" w:space="0" w:color="auto"/>
            <w:right w:val="none" w:sz="0" w:space="0" w:color="auto"/>
          </w:divBdr>
        </w:div>
        <w:div w:id="24841043">
          <w:marLeft w:val="1166"/>
          <w:marRight w:val="0"/>
          <w:marTop w:val="96"/>
          <w:marBottom w:val="0"/>
          <w:divBdr>
            <w:top w:val="none" w:sz="0" w:space="0" w:color="auto"/>
            <w:left w:val="none" w:sz="0" w:space="0" w:color="auto"/>
            <w:bottom w:val="none" w:sz="0" w:space="0" w:color="auto"/>
            <w:right w:val="none" w:sz="0" w:space="0" w:color="auto"/>
          </w:divBdr>
        </w:div>
        <w:div w:id="444232774">
          <w:marLeft w:val="1166"/>
          <w:marRight w:val="0"/>
          <w:marTop w:val="96"/>
          <w:marBottom w:val="0"/>
          <w:divBdr>
            <w:top w:val="none" w:sz="0" w:space="0" w:color="auto"/>
            <w:left w:val="none" w:sz="0" w:space="0" w:color="auto"/>
            <w:bottom w:val="none" w:sz="0" w:space="0" w:color="auto"/>
            <w:right w:val="none" w:sz="0" w:space="0" w:color="auto"/>
          </w:divBdr>
        </w:div>
        <w:div w:id="2100901022">
          <w:marLeft w:val="1166"/>
          <w:marRight w:val="0"/>
          <w:marTop w:val="96"/>
          <w:marBottom w:val="0"/>
          <w:divBdr>
            <w:top w:val="none" w:sz="0" w:space="0" w:color="auto"/>
            <w:left w:val="none" w:sz="0" w:space="0" w:color="auto"/>
            <w:bottom w:val="none" w:sz="0" w:space="0" w:color="auto"/>
            <w:right w:val="none" w:sz="0" w:space="0" w:color="auto"/>
          </w:divBdr>
        </w:div>
        <w:div w:id="666371133">
          <w:marLeft w:val="1166"/>
          <w:marRight w:val="0"/>
          <w:marTop w:val="96"/>
          <w:marBottom w:val="0"/>
          <w:divBdr>
            <w:top w:val="none" w:sz="0" w:space="0" w:color="auto"/>
            <w:left w:val="none" w:sz="0" w:space="0" w:color="auto"/>
            <w:bottom w:val="none" w:sz="0" w:space="0" w:color="auto"/>
            <w:right w:val="none" w:sz="0" w:space="0" w:color="auto"/>
          </w:divBdr>
        </w:div>
        <w:div w:id="185794862">
          <w:marLeft w:val="1166"/>
          <w:marRight w:val="0"/>
          <w:marTop w:val="96"/>
          <w:marBottom w:val="0"/>
          <w:divBdr>
            <w:top w:val="none" w:sz="0" w:space="0" w:color="auto"/>
            <w:left w:val="none" w:sz="0" w:space="0" w:color="auto"/>
            <w:bottom w:val="none" w:sz="0" w:space="0" w:color="auto"/>
            <w:right w:val="none" w:sz="0" w:space="0" w:color="auto"/>
          </w:divBdr>
        </w:div>
      </w:divsChild>
    </w:div>
    <w:div w:id="1006438102">
      <w:bodyDiv w:val="1"/>
      <w:marLeft w:val="0"/>
      <w:marRight w:val="0"/>
      <w:marTop w:val="0"/>
      <w:marBottom w:val="0"/>
      <w:divBdr>
        <w:top w:val="none" w:sz="0" w:space="0" w:color="auto"/>
        <w:left w:val="none" w:sz="0" w:space="0" w:color="auto"/>
        <w:bottom w:val="none" w:sz="0" w:space="0" w:color="auto"/>
        <w:right w:val="none" w:sz="0" w:space="0" w:color="auto"/>
      </w:divBdr>
      <w:divsChild>
        <w:div w:id="801583499">
          <w:marLeft w:val="547"/>
          <w:marRight w:val="0"/>
          <w:marTop w:val="134"/>
          <w:marBottom w:val="0"/>
          <w:divBdr>
            <w:top w:val="none" w:sz="0" w:space="0" w:color="auto"/>
            <w:left w:val="none" w:sz="0" w:space="0" w:color="auto"/>
            <w:bottom w:val="none" w:sz="0" w:space="0" w:color="auto"/>
            <w:right w:val="none" w:sz="0" w:space="0" w:color="auto"/>
          </w:divBdr>
        </w:div>
        <w:div w:id="1395734904">
          <w:marLeft w:val="1166"/>
          <w:marRight w:val="0"/>
          <w:marTop w:val="115"/>
          <w:marBottom w:val="0"/>
          <w:divBdr>
            <w:top w:val="none" w:sz="0" w:space="0" w:color="auto"/>
            <w:left w:val="none" w:sz="0" w:space="0" w:color="auto"/>
            <w:bottom w:val="none" w:sz="0" w:space="0" w:color="auto"/>
            <w:right w:val="none" w:sz="0" w:space="0" w:color="auto"/>
          </w:divBdr>
        </w:div>
        <w:div w:id="357002611">
          <w:marLeft w:val="1886"/>
          <w:marRight w:val="0"/>
          <w:marTop w:val="115"/>
          <w:marBottom w:val="0"/>
          <w:divBdr>
            <w:top w:val="none" w:sz="0" w:space="0" w:color="auto"/>
            <w:left w:val="none" w:sz="0" w:space="0" w:color="auto"/>
            <w:bottom w:val="none" w:sz="0" w:space="0" w:color="auto"/>
            <w:right w:val="none" w:sz="0" w:space="0" w:color="auto"/>
          </w:divBdr>
        </w:div>
        <w:div w:id="465318949">
          <w:marLeft w:val="1886"/>
          <w:marRight w:val="0"/>
          <w:marTop w:val="115"/>
          <w:marBottom w:val="0"/>
          <w:divBdr>
            <w:top w:val="none" w:sz="0" w:space="0" w:color="auto"/>
            <w:left w:val="none" w:sz="0" w:space="0" w:color="auto"/>
            <w:bottom w:val="none" w:sz="0" w:space="0" w:color="auto"/>
            <w:right w:val="none" w:sz="0" w:space="0" w:color="auto"/>
          </w:divBdr>
        </w:div>
        <w:div w:id="1952012575">
          <w:marLeft w:val="1166"/>
          <w:marRight w:val="0"/>
          <w:marTop w:val="115"/>
          <w:marBottom w:val="0"/>
          <w:divBdr>
            <w:top w:val="none" w:sz="0" w:space="0" w:color="auto"/>
            <w:left w:val="none" w:sz="0" w:space="0" w:color="auto"/>
            <w:bottom w:val="none" w:sz="0" w:space="0" w:color="auto"/>
            <w:right w:val="none" w:sz="0" w:space="0" w:color="auto"/>
          </w:divBdr>
        </w:div>
        <w:div w:id="262340871">
          <w:marLeft w:val="1886"/>
          <w:marRight w:val="0"/>
          <w:marTop w:val="115"/>
          <w:marBottom w:val="0"/>
          <w:divBdr>
            <w:top w:val="none" w:sz="0" w:space="0" w:color="auto"/>
            <w:left w:val="none" w:sz="0" w:space="0" w:color="auto"/>
            <w:bottom w:val="none" w:sz="0" w:space="0" w:color="auto"/>
            <w:right w:val="none" w:sz="0" w:space="0" w:color="auto"/>
          </w:divBdr>
        </w:div>
        <w:div w:id="1745255771">
          <w:marLeft w:val="1886"/>
          <w:marRight w:val="0"/>
          <w:marTop w:val="11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81042275">
      <w:bodyDiv w:val="1"/>
      <w:marLeft w:val="0"/>
      <w:marRight w:val="0"/>
      <w:marTop w:val="0"/>
      <w:marBottom w:val="0"/>
      <w:divBdr>
        <w:top w:val="none" w:sz="0" w:space="0" w:color="auto"/>
        <w:left w:val="none" w:sz="0" w:space="0" w:color="auto"/>
        <w:bottom w:val="none" w:sz="0" w:space="0" w:color="auto"/>
        <w:right w:val="none" w:sz="0" w:space="0" w:color="auto"/>
      </w:divBdr>
    </w:div>
    <w:div w:id="1252161461">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0066980">
      <w:bodyDiv w:val="1"/>
      <w:marLeft w:val="0"/>
      <w:marRight w:val="0"/>
      <w:marTop w:val="0"/>
      <w:marBottom w:val="0"/>
      <w:divBdr>
        <w:top w:val="none" w:sz="0" w:space="0" w:color="auto"/>
        <w:left w:val="none" w:sz="0" w:space="0" w:color="auto"/>
        <w:bottom w:val="none" w:sz="0" w:space="0" w:color="auto"/>
        <w:right w:val="none" w:sz="0" w:space="0" w:color="auto"/>
      </w:divBdr>
      <w:divsChild>
        <w:div w:id="116530924">
          <w:marLeft w:val="547"/>
          <w:marRight w:val="0"/>
          <w:marTop w:val="115"/>
          <w:marBottom w:val="0"/>
          <w:divBdr>
            <w:top w:val="none" w:sz="0" w:space="0" w:color="auto"/>
            <w:left w:val="none" w:sz="0" w:space="0" w:color="auto"/>
            <w:bottom w:val="none" w:sz="0" w:space="0" w:color="auto"/>
            <w:right w:val="none" w:sz="0" w:space="0" w:color="auto"/>
          </w:divBdr>
        </w:div>
        <w:div w:id="537201638">
          <w:marLeft w:val="547"/>
          <w:marRight w:val="0"/>
          <w:marTop w:val="115"/>
          <w:marBottom w:val="0"/>
          <w:divBdr>
            <w:top w:val="none" w:sz="0" w:space="0" w:color="auto"/>
            <w:left w:val="none" w:sz="0" w:space="0" w:color="auto"/>
            <w:bottom w:val="none" w:sz="0" w:space="0" w:color="auto"/>
            <w:right w:val="none" w:sz="0" w:space="0" w:color="auto"/>
          </w:divBdr>
        </w:div>
        <w:div w:id="1211452741">
          <w:marLeft w:val="547"/>
          <w:marRight w:val="0"/>
          <w:marTop w:val="115"/>
          <w:marBottom w:val="0"/>
          <w:divBdr>
            <w:top w:val="none" w:sz="0" w:space="0" w:color="auto"/>
            <w:left w:val="none" w:sz="0" w:space="0" w:color="auto"/>
            <w:bottom w:val="none" w:sz="0" w:space="0" w:color="auto"/>
            <w:right w:val="none" w:sz="0" w:space="0" w:color="auto"/>
          </w:divBdr>
        </w:div>
        <w:div w:id="1934780518">
          <w:marLeft w:val="547"/>
          <w:marRight w:val="0"/>
          <w:marTop w:val="115"/>
          <w:marBottom w:val="0"/>
          <w:divBdr>
            <w:top w:val="none" w:sz="0" w:space="0" w:color="auto"/>
            <w:left w:val="none" w:sz="0" w:space="0" w:color="auto"/>
            <w:bottom w:val="none" w:sz="0" w:space="0" w:color="auto"/>
            <w:right w:val="none" w:sz="0" w:space="0" w:color="auto"/>
          </w:divBdr>
        </w:div>
      </w:divsChild>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299190136">
      <w:bodyDiv w:val="1"/>
      <w:marLeft w:val="0"/>
      <w:marRight w:val="0"/>
      <w:marTop w:val="0"/>
      <w:marBottom w:val="0"/>
      <w:divBdr>
        <w:top w:val="none" w:sz="0" w:space="0" w:color="auto"/>
        <w:left w:val="none" w:sz="0" w:space="0" w:color="auto"/>
        <w:bottom w:val="none" w:sz="0" w:space="0" w:color="auto"/>
        <w:right w:val="none" w:sz="0" w:space="0" w:color="auto"/>
      </w:divBdr>
      <w:divsChild>
        <w:div w:id="650014505">
          <w:marLeft w:val="432"/>
          <w:marRight w:val="0"/>
          <w:marTop w:val="240"/>
          <w:marBottom w:val="0"/>
          <w:divBdr>
            <w:top w:val="none" w:sz="0" w:space="0" w:color="auto"/>
            <w:left w:val="none" w:sz="0" w:space="0" w:color="auto"/>
            <w:bottom w:val="none" w:sz="0" w:space="0" w:color="auto"/>
            <w:right w:val="none" w:sz="0" w:space="0" w:color="auto"/>
          </w:divBdr>
        </w:div>
        <w:div w:id="982196291">
          <w:marLeft w:val="432"/>
          <w:marRight w:val="0"/>
          <w:marTop w:val="240"/>
          <w:marBottom w:val="0"/>
          <w:divBdr>
            <w:top w:val="none" w:sz="0" w:space="0" w:color="auto"/>
            <w:left w:val="none" w:sz="0" w:space="0" w:color="auto"/>
            <w:bottom w:val="none" w:sz="0" w:space="0" w:color="auto"/>
            <w:right w:val="none" w:sz="0" w:space="0" w:color="auto"/>
          </w:divBdr>
        </w:div>
      </w:divsChild>
    </w:div>
    <w:div w:id="1303543073">
      <w:bodyDiv w:val="1"/>
      <w:marLeft w:val="0"/>
      <w:marRight w:val="0"/>
      <w:marTop w:val="0"/>
      <w:marBottom w:val="0"/>
      <w:divBdr>
        <w:top w:val="none" w:sz="0" w:space="0" w:color="auto"/>
        <w:left w:val="none" w:sz="0" w:space="0" w:color="auto"/>
        <w:bottom w:val="none" w:sz="0" w:space="0" w:color="auto"/>
        <w:right w:val="none" w:sz="0" w:space="0" w:color="auto"/>
      </w:divBdr>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370715148">
      <w:bodyDiv w:val="1"/>
      <w:marLeft w:val="0"/>
      <w:marRight w:val="0"/>
      <w:marTop w:val="0"/>
      <w:marBottom w:val="0"/>
      <w:divBdr>
        <w:top w:val="none" w:sz="0" w:space="0" w:color="auto"/>
        <w:left w:val="none" w:sz="0" w:space="0" w:color="auto"/>
        <w:bottom w:val="none" w:sz="0" w:space="0" w:color="auto"/>
        <w:right w:val="none" w:sz="0" w:space="0" w:color="auto"/>
      </w:divBdr>
    </w:div>
    <w:div w:id="1395590033">
      <w:bodyDiv w:val="1"/>
      <w:marLeft w:val="0"/>
      <w:marRight w:val="0"/>
      <w:marTop w:val="0"/>
      <w:marBottom w:val="0"/>
      <w:divBdr>
        <w:top w:val="none" w:sz="0" w:space="0" w:color="auto"/>
        <w:left w:val="none" w:sz="0" w:space="0" w:color="auto"/>
        <w:bottom w:val="none" w:sz="0" w:space="0" w:color="auto"/>
        <w:right w:val="none" w:sz="0" w:space="0" w:color="auto"/>
      </w:divBdr>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10618316">
      <w:bodyDiv w:val="1"/>
      <w:marLeft w:val="0"/>
      <w:marRight w:val="0"/>
      <w:marTop w:val="0"/>
      <w:marBottom w:val="0"/>
      <w:divBdr>
        <w:top w:val="none" w:sz="0" w:space="0" w:color="auto"/>
        <w:left w:val="none" w:sz="0" w:space="0" w:color="auto"/>
        <w:bottom w:val="none" w:sz="0" w:space="0" w:color="auto"/>
        <w:right w:val="none" w:sz="0" w:space="0" w:color="auto"/>
      </w:divBdr>
      <w:divsChild>
        <w:div w:id="1942031326">
          <w:marLeft w:val="547"/>
          <w:marRight w:val="0"/>
          <w:marTop w:val="0"/>
          <w:marBottom w:val="0"/>
          <w:divBdr>
            <w:top w:val="none" w:sz="0" w:space="0" w:color="auto"/>
            <w:left w:val="none" w:sz="0" w:space="0" w:color="auto"/>
            <w:bottom w:val="none" w:sz="0" w:space="0" w:color="auto"/>
            <w:right w:val="none" w:sz="0" w:space="0" w:color="auto"/>
          </w:divBdr>
        </w:div>
      </w:divsChild>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467963768">
      <w:bodyDiv w:val="1"/>
      <w:marLeft w:val="0"/>
      <w:marRight w:val="0"/>
      <w:marTop w:val="0"/>
      <w:marBottom w:val="0"/>
      <w:divBdr>
        <w:top w:val="none" w:sz="0" w:space="0" w:color="auto"/>
        <w:left w:val="none" w:sz="0" w:space="0" w:color="auto"/>
        <w:bottom w:val="none" w:sz="0" w:space="0" w:color="auto"/>
        <w:right w:val="none" w:sz="0" w:space="0" w:color="auto"/>
      </w:divBdr>
    </w:div>
    <w:div w:id="1514492880">
      <w:bodyDiv w:val="1"/>
      <w:marLeft w:val="0"/>
      <w:marRight w:val="0"/>
      <w:marTop w:val="0"/>
      <w:marBottom w:val="0"/>
      <w:divBdr>
        <w:top w:val="none" w:sz="0" w:space="0" w:color="auto"/>
        <w:left w:val="none" w:sz="0" w:space="0" w:color="auto"/>
        <w:bottom w:val="none" w:sz="0" w:space="0" w:color="auto"/>
        <w:right w:val="none" w:sz="0" w:space="0" w:color="auto"/>
      </w:divBdr>
    </w:div>
    <w:div w:id="1534541756">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0431777">
      <w:bodyDiv w:val="1"/>
      <w:marLeft w:val="0"/>
      <w:marRight w:val="0"/>
      <w:marTop w:val="0"/>
      <w:marBottom w:val="0"/>
      <w:divBdr>
        <w:top w:val="none" w:sz="0" w:space="0" w:color="auto"/>
        <w:left w:val="none" w:sz="0" w:space="0" w:color="auto"/>
        <w:bottom w:val="none" w:sz="0" w:space="0" w:color="auto"/>
        <w:right w:val="none" w:sz="0" w:space="0" w:color="auto"/>
      </w:divBdr>
      <w:divsChild>
        <w:div w:id="1463690231">
          <w:marLeft w:val="1166"/>
          <w:marRight w:val="0"/>
          <w:marTop w:val="115"/>
          <w:marBottom w:val="0"/>
          <w:divBdr>
            <w:top w:val="none" w:sz="0" w:space="0" w:color="auto"/>
            <w:left w:val="none" w:sz="0" w:space="0" w:color="auto"/>
            <w:bottom w:val="none" w:sz="0" w:space="0" w:color="auto"/>
            <w:right w:val="none" w:sz="0" w:space="0" w:color="auto"/>
          </w:divBdr>
        </w:div>
      </w:divsChild>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24996997">
      <w:bodyDiv w:val="1"/>
      <w:marLeft w:val="0"/>
      <w:marRight w:val="0"/>
      <w:marTop w:val="0"/>
      <w:marBottom w:val="0"/>
      <w:divBdr>
        <w:top w:val="none" w:sz="0" w:space="0" w:color="auto"/>
        <w:left w:val="none" w:sz="0" w:space="0" w:color="auto"/>
        <w:bottom w:val="none" w:sz="0" w:space="0" w:color="auto"/>
        <w:right w:val="none" w:sz="0" w:space="0" w:color="auto"/>
      </w:divBdr>
      <w:divsChild>
        <w:div w:id="1746762071">
          <w:marLeft w:val="446"/>
          <w:marRight w:val="0"/>
          <w:marTop w:val="40"/>
          <w:marBottom w:val="0"/>
          <w:divBdr>
            <w:top w:val="none" w:sz="0" w:space="0" w:color="auto"/>
            <w:left w:val="none" w:sz="0" w:space="0" w:color="auto"/>
            <w:bottom w:val="none" w:sz="0" w:space="0" w:color="auto"/>
            <w:right w:val="none" w:sz="0" w:space="0" w:color="auto"/>
          </w:divBdr>
        </w:div>
        <w:div w:id="70590710">
          <w:marLeft w:val="446"/>
          <w:marRight w:val="0"/>
          <w:marTop w:val="40"/>
          <w:marBottom w:val="0"/>
          <w:divBdr>
            <w:top w:val="none" w:sz="0" w:space="0" w:color="auto"/>
            <w:left w:val="none" w:sz="0" w:space="0" w:color="auto"/>
            <w:bottom w:val="none" w:sz="0" w:space="0" w:color="auto"/>
            <w:right w:val="none" w:sz="0" w:space="0" w:color="auto"/>
          </w:divBdr>
        </w:div>
        <w:div w:id="2136941136">
          <w:marLeft w:val="446"/>
          <w:marRight w:val="0"/>
          <w:marTop w:val="40"/>
          <w:marBottom w:val="0"/>
          <w:divBdr>
            <w:top w:val="none" w:sz="0" w:space="0" w:color="auto"/>
            <w:left w:val="none" w:sz="0" w:space="0" w:color="auto"/>
            <w:bottom w:val="none" w:sz="0" w:space="0" w:color="auto"/>
            <w:right w:val="none" w:sz="0" w:space="0" w:color="auto"/>
          </w:divBdr>
        </w:div>
        <w:div w:id="304506945">
          <w:marLeft w:val="446"/>
          <w:marRight w:val="0"/>
          <w:marTop w:val="40"/>
          <w:marBottom w:val="0"/>
          <w:divBdr>
            <w:top w:val="none" w:sz="0" w:space="0" w:color="auto"/>
            <w:left w:val="none" w:sz="0" w:space="0" w:color="auto"/>
            <w:bottom w:val="none" w:sz="0" w:space="0" w:color="auto"/>
            <w:right w:val="none" w:sz="0" w:space="0" w:color="auto"/>
          </w:divBdr>
        </w:div>
        <w:div w:id="752163594">
          <w:marLeft w:val="446"/>
          <w:marRight w:val="0"/>
          <w:marTop w:val="40"/>
          <w:marBottom w:val="0"/>
          <w:divBdr>
            <w:top w:val="none" w:sz="0" w:space="0" w:color="auto"/>
            <w:left w:val="none" w:sz="0" w:space="0" w:color="auto"/>
            <w:bottom w:val="none" w:sz="0" w:space="0" w:color="auto"/>
            <w:right w:val="none" w:sz="0" w:space="0" w:color="auto"/>
          </w:divBdr>
        </w:div>
      </w:divsChild>
    </w:div>
    <w:div w:id="1728063853">
      <w:bodyDiv w:val="1"/>
      <w:marLeft w:val="0"/>
      <w:marRight w:val="0"/>
      <w:marTop w:val="0"/>
      <w:marBottom w:val="0"/>
      <w:divBdr>
        <w:top w:val="none" w:sz="0" w:space="0" w:color="auto"/>
        <w:left w:val="none" w:sz="0" w:space="0" w:color="auto"/>
        <w:bottom w:val="none" w:sz="0" w:space="0" w:color="auto"/>
        <w:right w:val="none" w:sz="0" w:space="0" w:color="auto"/>
      </w:divBdr>
      <w:divsChild>
        <w:div w:id="172451316">
          <w:marLeft w:val="446"/>
          <w:marRight w:val="0"/>
          <w:marTop w:val="0"/>
          <w:marBottom w:val="0"/>
          <w:divBdr>
            <w:top w:val="none" w:sz="0" w:space="0" w:color="auto"/>
            <w:left w:val="none" w:sz="0" w:space="0" w:color="auto"/>
            <w:bottom w:val="none" w:sz="0" w:space="0" w:color="auto"/>
            <w:right w:val="none" w:sz="0" w:space="0" w:color="auto"/>
          </w:divBdr>
        </w:div>
      </w:divsChild>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862818732">
      <w:bodyDiv w:val="1"/>
      <w:marLeft w:val="0"/>
      <w:marRight w:val="0"/>
      <w:marTop w:val="0"/>
      <w:marBottom w:val="0"/>
      <w:divBdr>
        <w:top w:val="none" w:sz="0" w:space="0" w:color="auto"/>
        <w:left w:val="none" w:sz="0" w:space="0" w:color="auto"/>
        <w:bottom w:val="none" w:sz="0" w:space="0" w:color="auto"/>
        <w:right w:val="none" w:sz="0" w:space="0" w:color="auto"/>
      </w:divBdr>
      <w:divsChild>
        <w:div w:id="551313010">
          <w:marLeft w:val="1166"/>
          <w:marRight w:val="0"/>
          <w:marTop w:val="115"/>
          <w:marBottom w:val="0"/>
          <w:divBdr>
            <w:top w:val="none" w:sz="0" w:space="0" w:color="auto"/>
            <w:left w:val="none" w:sz="0" w:space="0" w:color="auto"/>
            <w:bottom w:val="none" w:sz="0" w:space="0" w:color="auto"/>
            <w:right w:val="none" w:sz="0" w:space="0" w:color="auto"/>
          </w:divBdr>
        </w:div>
      </w:divsChild>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16805950">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095469070">
      <w:bodyDiv w:val="1"/>
      <w:marLeft w:val="0"/>
      <w:marRight w:val="0"/>
      <w:marTop w:val="0"/>
      <w:marBottom w:val="0"/>
      <w:divBdr>
        <w:top w:val="none" w:sz="0" w:space="0" w:color="auto"/>
        <w:left w:val="none" w:sz="0" w:space="0" w:color="auto"/>
        <w:bottom w:val="none" w:sz="0" w:space="0" w:color="auto"/>
        <w:right w:val="none" w:sz="0" w:space="0" w:color="auto"/>
      </w:divBdr>
    </w:div>
    <w:div w:id="21406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package" Target="embeddings/Microsoft_Visio_Drawing1.vsdx"/><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A0F5D-7292-4A95-8F21-9E710AFBE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12</Pages>
  <Words>2865</Words>
  <Characters>16337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On UE feedback enhancements for HARQ-ACK</vt:lpstr>
    </vt:vector>
  </TitlesOfParts>
  <Company>Mediatek</Company>
  <LinksUpToDate>false</LinksUpToDate>
  <CharactersWithSpaces>19164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UE feedback enhancements for HARQ-ACK</dc:title>
  <dc:subject/>
  <dc:creator>Abdellatif Salah</dc:creator>
  <cp:keywords>On UE feedback enhancements for HARQ-ACK</cp:keywords>
  <dc:description/>
  <cp:lastModifiedBy>Abdellatif Salah</cp:lastModifiedBy>
  <cp:revision>4</cp:revision>
  <dcterms:created xsi:type="dcterms:W3CDTF">2021-05-11T13:43:00Z</dcterms:created>
  <dcterms:modified xsi:type="dcterms:W3CDTF">2021-05-11T14:16:00Z</dcterms:modified>
</cp:coreProperties>
</file>